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61" w:rsidRPr="00B47DCC" w:rsidRDefault="003D5361" w:rsidP="003D5361">
      <w:pPr>
        <w:spacing w:line="560" w:lineRule="exact"/>
        <w:jc w:val="left"/>
        <w:rPr>
          <w:rFonts w:ascii="黑体" w:eastAsia="黑体" w:hAnsi="黑体" w:cs="Arial"/>
          <w:kern w:val="0"/>
          <w:sz w:val="32"/>
          <w:szCs w:val="32"/>
        </w:rPr>
      </w:pPr>
      <w:r w:rsidRPr="00B47DCC">
        <w:rPr>
          <w:rFonts w:ascii="黑体" w:eastAsia="黑体" w:hAnsi="黑体" w:cs="Arial" w:hint="eastAsia"/>
          <w:kern w:val="0"/>
          <w:sz w:val="32"/>
          <w:szCs w:val="32"/>
        </w:rPr>
        <w:t>附件1</w:t>
      </w:r>
    </w:p>
    <w:p w:rsidR="003D5361" w:rsidRPr="00B47DCC" w:rsidRDefault="003D5361" w:rsidP="003D5361">
      <w:pPr>
        <w:spacing w:line="720" w:lineRule="atLeast"/>
        <w:jc w:val="center"/>
        <w:rPr>
          <w:rFonts w:ascii="方正小标宋简体" w:eastAsia="方正小标宋简体" w:hAnsi="仿宋" w:cs="Arial" w:hint="eastAsia"/>
          <w:kern w:val="0"/>
          <w:sz w:val="44"/>
          <w:szCs w:val="44"/>
        </w:rPr>
      </w:pPr>
      <w:r w:rsidRPr="00B47DCC">
        <w:rPr>
          <w:rFonts w:ascii="方正小标宋简体" w:eastAsia="方正小标宋简体" w:hAnsi="仿宋" w:cs="Arial" w:hint="eastAsia"/>
          <w:kern w:val="0"/>
          <w:sz w:val="44"/>
          <w:szCs w:val="44"/>
        </w:rPr>
        <w:t>内江师范学院审核评估支撑材料目录</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5025"/>
        <w:gridCol w:w="2409"/>
        <w:gridCol w:w="1276"/>
        <w:gridCol w:w="1418"/>
      </w:tblGrid>
      <w:tr w:rsidR="003D5361" w:rsidRPr="00A95819" w:rsidTr="00BF4D03">
        <w:trPr>
          <w:trHeight w:val="307"/>
        </w:trPr>
        <w:tc>
          <w:tcPr>
            <w:tcW w:w="1368" w:type="dxa"/>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1.定位与目标</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269"/>
        </w:trPr>
        <w:tc>
          <w:tcPr>
            <w:tcW w:w="1368" w:type="dxa"/>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1.1办学定位</w:t>
            </w:r>
          </w:p>
        </w:tc>
        <w:tc>
          <w:tcPr>
            <w:tcW w:w="5025" w:type="dxa"/>
            <w:vMerge/>
            <w:tcBorders>
              <w:tl2br w:val="nil"/>
            </w:tcBorders>
            <w:vAlign w:val="center"/>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372"/>
        </w:trPr>
        <w:tc>
          <w:tcPr>
            <w:tcW w:w="1368" w:type="dxa"/>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vAlign w:val="center"/>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378"/>
        </w:trPr>
        <w:tc>
          <w:tcPr>
            <w:tcW w:w="1368" w:type="dxa"/>
            <w:vMerge w:val="restart"/>
            <w:vAlign w:val="center"/>
          </w:tcPr>
          <w:p w:rsidR="003D5361" w:rsidRPr="00A95819" w:rsidRDefault="003D5361" w:rsidP="00BF4D03">
            <w:pPr>
              <w:jc w:val="center"/>
            </w:pPr>
            <w:r w:rsidRPr="00A95819">
              <w:rPr>
                <w:rFonts w:hint="eastAsia"/>
              </w:rPr>
              <w:t>1.1.1</w:t>
            </w:r>
          </w:p>
        </w:tc>
        <w:tc>
          <w:tcPr>
            <w:tcW w:w="3780" w:type="dxa"/>
            <w:vMerge w:val="restart"/>
            <w:vAlign w:val="center"/>
          </w:tcPr>
          <w:p w:rsidR="003D5361" w:rsidRPr="00A95819" w:rsidRDefault="003D5361" w:rsidP="00BF4D03">
            <w:pPr>
              <w:jc w:val="center"/>
            </w:pPr>
            <w:r w:rsidRPr="00A95819">
              <w:rPr>
                <w:rFonts w:hint="eastAsia"/>
              </w:rPr>
              <w:t>学校办学方向、办学定位及确定依据</w:t>
            </w:r>
          </w:p>
        </w:tc>
        <w:tc>
          <w:tcPr>
            <w:tcW w:w="5025" w:type="dxa"/>
            <w:vAlign w:val="center"/>
          </w:tcPr>
          <w:p w:rsidR="003D5361" w:rsidRPr="00A95819" w:rsidRDefault="003D5361" w:rsidP="00BF4D03">
            <w:r w:rsidRPr="00A95819">
              <w:rPr>
                <w:rFonts w:hint="eastAsia"/>
              </w:rPr>
              <w:t>1.</w:t>
            </w:r>
            <w:r w:rsidRPr="00A95819">
              <w:rPr>
                <w:rFonts w:hint="eastAsia"/>
              </w:rPr>
              <w:t>内江师范学院党代会（全委会或教代会</w:t>
            </w:r>
            <w:r w:rsidRPr="00A95819">
              <w:rPr>
                <w:rFonts w:hint="eastAsia"/>
              </w:rPr>
              <w:t>/</w:t>
            </w:r>
            <w:r w:rsidRPr="00A95819">
              <w:rPr>
                <w:rFonts w:hint="eastAsia"/>
              </w:rPr>
              <w:t>工代会）主报告</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3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《内江师范学院章程》</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5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内江师范学院教育综合改革方案</w:t>
            </w:r>
          </w:p>
        </w:tc>
        <w:tc>
          <w:tcPr>
            <w:tcW w:w="2409" w:type="dxa"/>
            <w:vAlign w:val="center"/>
          </w:tcPr>
          <w:p w:rsidR="003D5361" w:rsidRPr="00A95819" w:rsidRDefault="003D5361" w:rsidP="00BF4D03">
            <w:pPr>
              <w:jc w:val="center"/>
            </w:pPr>
            <w:r w:rsidRPr="00A95819">
              <w:rPr>
                <w:rFonts w:hint="eastAsia"/>
              </w:rPr>
              <w:t>发展规划处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3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学校办学方向、办学定位确定的依据（如上级文件、调研报告、分析论证报告等）</w:t>
            </w:r>
          </w:p>
        </w:tc>
        <w:tc>
          <w:tcPr>
            <w:tcW w:w="2409" w:type="dxa"/>
            <w:vAlign w:val="center"/>
          </w:tcPr>
          <w:p w:rsidR="003D5361" w:rsidRPr="00A95819" w:rsidRDefault="003D5361" w:rsidP="00BF4D03">
            <w:pPr>
              <w:jc w:val="center"/>
            </w:pPr>
            <w:r w:rsidRPr="00A95819">
              <w:rPr>
                <w:rFonts w:hint="eastAsia"/>
              </w:rPr>
              <w:t>发展规划处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485"/>
        </w:trPr>
        <w:tc>
          <w:tcPr>
            <w:tcW w:w="1368" w:type="dxa"/>
            <w:vMerge w:val="restart"/>
            <w:vAlign w:val="center"/>
          </w:tcPr>
          <w:p w:rsidR="003D5361" w:rsidRPr="00A95819" w:rsidRDefault="003D5361" w:rsidP="00BF4D03">
            <w:pPr>
              <w:jc w:val="center"/>
            </w:pPr>
            <w:r w:rsidRPr="00A95819">
              <w:rPr>
                <w:rFonts w:hint="eastAsia"/>
              </w:rPr>
              <w:t>1.1.2</w:t>
            </w:r>
          </w:p>
        </w:tc>
        <w:tc>
          <w:tcPr>
            <w:tcW w:w="3780" w:type="dxa"/>
            <w:vMerge w:val="restart"/>
            <w:vAlign w:val="center"/>
          </w:tcPr>
          <w:p w:rsidR="003D5361" w:rsidRPr="00A95819" w:rsidRDefault="003D5361" w:rsidP="00BF4D03">
            <w:pPr>
              <w:jc w:val="center"/>
            </w:pPr>
            <w:r w:rsidRPr="00A95819">
              <w:rPr>
                <w:rFonts w:hint="eastAsia"/>
              </w:rPr>
              <w:t>办学定位在学校发展规划中的体现</w:t>
            </w:r>
          </w:p>
        </w:tc>
        <w:tc>
          <w:tcPr>
            <w:tcW w:w="5025" w:type="dxa"/>
            <w:vAlign w:val="center"/>
          </w:tcPr>
          <w:p w:rsidR="003D5361" w:rsidRPr="00A95819" w:rsidRDefault="003D5361" w:rsidP="00BF4D03">
            <w:r w:rsidRPr="00A95819">
              <w:rPr>
                <w:rFonts w:hint="eastAsia"/>
              </w:rPr>
              <w:t>1.</w:t>
            </w:r>
            <w:r w:rsidRPr="00A95819">
              <w:rPr>
                <w:rFonts w:hint="eastAsia"/>
              </w:rPr>
              <w:t>内江师范学院“十二五”事业发展总规划</w:t>
            </w:r>
          </w:p>
        </w:tc>
        <w:tc>
          <w:tcPr>
            <w:tcW w:w="2409" w:type="dxa"/>
            <w:vMerge w:val="restart"/>
            <w:vAlign w:val="center"/>
          </w:tcPr>
          <w:p w:rsidR="003D5361" w:rsidRPr="00A95819" w:rsidRDefault="003D5361" w:rsidP="00BF4D03">
            <w:pPr>
              <w:jc w:val="center"/>
            </w:pPr>
            <w:r w:rsidRPr="00A95819">
              <w:rPr>
                <w:rFonts w:hint="eastAsia"/>
              </w:rPr>
              <w:t>发展规划处</w:t>
            </w:r>
          </w:p>
        </w:tc>
        <w:tc>
          <w:tcPr>
            <w:tcW w:w="1276" w:type="dxa"/>
            <w:vMerge w:val="restart"/>
          </w:tcPr>
          <w:p w:rsidR="003D5361" w:rsidRPr="00A95819" w:rsidRDefault="003D5361" w:rsidP="00BF4D03"/>
        </w:tc>
        <w:tc>
          <w:tcPr>
            <w:tcW w:w="1418" w:type="dxa"/>
            <w:vMerge w:val="restart"/>
          </w:tcPr>
          <w:p w:rsidR="003D5361" w:rsidRPr="00A95819" w:rsidRDefault="003D5361" w:rsidP="00BF4D03">
            <w:pPr>
              <w:jc w:val="center"/>
            </w:pPr>
          </w:p>
        </w:tc>
      </w:tr>
      <w:tr w:rsidR="003D5361" w:rsidRPr="00A95819" w:rsidTr="00BF4D03">
        <w:trPr>
          <w:trHeight w:val="420"/>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w:t>
            </w:r>
            <w:r w:rsidRPr="00A95819">
              <w:rPr>
                <w:rFonts w:hint="eastAsia"/>
              </w:rPr>
              <w:t>内江师范学院“十二五”师资队伍建设规划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418"/>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内江师范学院“十二五”学科建设发展规划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418"/>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内江师范学院“十二五”专业建设规划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418"/>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内江师范学院“十二五”实验室建设规划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418"/>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内江师范学院“十三五”事业发展总规划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424"/>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w:t>
            </w:r>
            <w:r w:rsidRPr="00A95819">
              <w:rPr>
                <w:rFonts w:hint="eastAsia"/>
              </w:rPr>
              <w:t>内江师范学院“十三五”师资队伍建设规划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401"/>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内江师范学院“十三五”学科建设发展规划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279"/>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内江师范学院“十三五”专业建设规划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383"/>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内江师范学院“十三五”实验室建设规划</w:t>
            </w:r>
          </w:p>
        </w:tc>
        <w:tc>
          <w:tcPr>
            <w:tcW w:w="2409" w:type="dxa"/>
            <w:vMerge/>
          </w:tcPr>
          <w:p w:rsidR="003D5361" w:rsidRPr="00A95819" w:rsidRDefault="003D5361" w:rsidP="00BF4D03">
            <w:pPr>
              <w:jc w:val="center"/>
            </w:pPr>
          </w:p>
        </w:tc>
        <w:tc>
          <w:tcPr>
            <w:tcW w:w="1276" w:type="dxa"/>
            <w:vMerge/>
          </w:tcPr>
          <w:p w:rsidR="003D5361" w:rsidRPr="00A95819" w:rsidRDefault="003D5361" w:rsidP="00BF4D03"/>
        </w:tc>
        <w:tc>
          <w:tcPr>
            <w:tcW w:w="1418" w:type="dxa"/>
            <w:vMerge/>
          </w:tcPr>
          <w:p w:rsidR="003D5361" w:rsidRPr="00A95819" w:rsidRDefault="003D5361" w:rsidP="00BF4D03">
            <w:pPr>
              <w:jc w:val="center"/>
            </w:pPr>
          </w:p>
        </w:tc>
      </w:tr>
      <w:tr w:rsidR="003D5361" w:rsidRPr="00A95819" w:rsidTr="00BF4D03">
        <w:trPr>
          <w:trHeight w:val="701"/>
        </w:trPr>
        <w:tc>
          <w:tcPr>
            <w:tcW w:w="1368" w:type="dxa"/>
            <w:vMerge/>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关于办学定位的有关材料（文件、报道等）</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404"/>
        </w:trPr>
        <w:tc>
          <w:tcPr>
            <w:tcW w:w="15276" w:type="dxa"/>
            <w:gridSpan w:val="6"/>
          </w:tcPr>
          <w:p w:rsidR="003D5361" w:rsidRPr="00A95819" w:rsidRDefault="003D5361" w:rsidP="00BF4D03">
            <w:pPr>
              <w:jc w:val="center"/>
            </w:pPr>
          </w:p>
        </w:tc>
      </w:tr>
      <w:tr w:rsidR="003D5361" w:rsidRPr="00A95819" w:rsidTr="00BF4D03">
        <w:trPr>
          <w:trHeight w:val="354"/>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lastRenderedPageBreak/>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1.定位与目标</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ind w:right="120"/>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354"/>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1.2培养目标</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354"/>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jc w:val="right"/>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337"/>
        </w:trPr>
        <w:tc>
          <w:tcPr>
            <w:tcW w:w="1368" w:type="dxa"/>
            <w:vMerge w:val="restart"/>
            <w:vAlign w:val="center"/>
          </w:tcPr>
          <w:p w:rsidR="003D5361" w:rsidRPr="00A95819" w:rsidRDefault="003D5361" w:rsidP="00BF4D03">
            <w:pPr>
              <w:jc w:val="center"/>
            </w:pPr>
            <w:r w:rsidRPr="00A95819">
              <w:rPr>
                <w:rFonts w:hint="eastAsia"/>
              </w:rPr>
              <w:t>1.2.1</w:t>
            </w:r>
          </w:p>
        </w:tc>
        <w:tc>
          <w:tcPr>
            <w:tcW w:w="3780" w:type="dxa"/>
            <w:vMerge w:val="restart"/>
            <w:vAlign w:val="center"/>
          </w:tcPr>
          <w:p w:rsidR="003D5361" w:rsidRPr="00A95819" w:rsidRDefault="003D5361" w:rsidP="00BF4D03">
            <w:pPr>
              <w:jc w:val="center"/>
            </w:pPr>
            <w:r w:rsidRPr="00A95819">
              <w:rPr>
                <w:rFonts w:hint="eastAsia"/>
              </w:rPr>
              <w:t>学校人才培养总目标及确定依据</w:t>
            </w:r>
          </w:p>
        </w:tc>
        <w:tc>
          <w:tcPr>
            <w:tcW w:w="5025" w:type="dxa"/>
            <w:vAlign w:val="center"/>
          </w:tcPr>
          <w:p w:rsidR="003D5361" w:rsidRPr="00A95819" w:rsidRDefault="003D5361" w:rsidP="00BF4D03">
            <w:pPr>
              <w:pStyle w:val="1"/>
              <w:rPr>
                <w:rFonts w:ascii="Calibri" w:hAnsi="Calibri"/>
                <w:noProof/>
                <w:szCs w:val="22"/>
              </w:rPr>
            </w:pPr>
            <w:r w:rsidRPr="00A95819">
              <w:rPr>
                <w:rFonts w:hint="eastAsia"/>
              </w:rPr>
              <w:t>1.</w:t>
            </w:r>
            <w:r w:rsidRPr="00A95819">
              <w:rPr>
                <w:rFonts w:hint="eastAsia"/>
              </w:rPr>
              <w:t>《内江师范学院章程》</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5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内江师范学院教代会、教学工作大会的校长主题报告</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3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四川省人才</w:t>
            </w:r>
            <w:r>
              <w:rPr>
                <w:rFonts w:hint="eastAsia"/>
              </w:rPr>
              <w:t>需求</w:t>
            </w:r>
            <w:r w:rsidRPr="00A95819">
              <w:rPr>
                <w:rFonts w:hint="eastAsia"/>
              </w:rPr>
              <w:t>调研报告</w:t>
            </w:r>
          </w:p>
        </w:tc>
        <w:tc>
          <w:tcPr>
            <w:tcW w:w="2409" w:type="dxa"/>
            <w:vAlign w:val="center"/>
          </w:tcPr>
          <w:p w:rsidR="003D5361" w:rsidRPr="00A95819" w:rsidRDefault="003D5361" w:rsidP="00BF4D03">
            <w:pPr>
              <w:jc w:val="center"/>
            </w:pPr>
            <w:r w:rsidRPr="00A95819">
              <w:rPr>
                <w:rFonts w:hint="eastAsia"/>
              </w:rPr>
              <w:t>工会、教务处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0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hyperlink w:anchor="_Toc436983536" w:history="1">
              <w:r w:rsidRPr="00A95819">
                <w:rPr>
                  <w:rFonts w:hint="eastAsia"/>
                </w:rPr>
                <w:t>内江师范学院关于进一步提高人才培养质量的实施意见</w:t>
              </w:r>
            </w:hyperlink>
            <w:r w:rsidRPr="00A95819">
              <w:t>（</w:t>
            </w:r>
            <w:r w:rsidRPr="00A95819">
              <w:rPr>
                <w:rFonts w:hint="eastAsia"/>
              </w:rPr>
              <w:t>含新时代</w:t>
            </w:r>
            <w:r w:rsidRPr="00A95819">
              <w:rPr>
                <w:rFonts w:hint="eastAsia"/>
              </w:rPr>
              <w:t>30</w:t>
            </w:r>
            <w:r w:rsidRPr="00A95819">
              <w:rPr>
                <w:rFonts w:hint="eastAsia"/>
              </w:rPr>
              <w:t>条）</w:t>
            </w:r>
          </w:p>
        </w:tc>
        <w:tc>
          <w:tcPr>
            <w:tcW w:w="2409" w:type="dxa"/>
            <w:vAlign w:val="center"/>
          </w:tcPr>
          <w:p w:rsidR="003D5361" w:rsidRPr="00A95819" w:rsidRDefault="003D5361" w:rsidP="00BF4D03">
            <w:pPr>
              <w:jc w:val="center"/>
            </w:pPr>
            <w:r w:rsidRPr="00A95819">
              <w:rPr>
                <w:rFonts w:hint="eastAsia"/>
              </w:rPr>
              <w:t>教务处</w:t>
            </w:r>
          </w:p>
        </w:tc>
        <w:tc>
          <w:tcPr>
            <w:tcW w:w="1276" w:type="dxa"/>
            <w:vMerge w:val="restart"/>
          </w:tcPr>
          <w:p w:rsidR="003D5361" w:rsidRPr="00A95819" w:rsidRDefault="003D5361" w:rsidP="00BF4D03">
            <w:pPr>
              <w:jc w:val="right"/>
            </w:pPr>
          </w:p>
        </w:tc>
        <w:tc>
          <w:tcPr>
            <w:tcW w:w="1418" w:type="dxa"/>
            <w:vMerge w:val="restart"/>
          </w:tcPr>
          <w:p w:rsidR="003D5361" w:rsidRPr="00A95819" w:rsidRDefault="003D5361" w:rsidP="00BF4D03">
            <w:pPr>
              <w:jc w:val="center"/>
            </w:pPr>
          </w:p>
        </w:tc>
      </w:tr>
      <w:tr w:rsidR="003D5361" w:rsidRPr="00A95819" w:rsidTr="00BF4D03">
        <w:trPr>
          <w:trHeight w:val="203"/>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内江师范学院关于向应用技术型高校转型发展的指导意见</w:t>
            </w:r>
          </w:p>
        </w:tc>
        <w:tc>
          <w:tcPr>
            <w:tcW w:w="2409" w:type="dxa"/>
            <w:vAlign w:val="center"/>
          </w:tcPr>
          <w:p w:rsidR="003D5361" w:rsidRPr="00A95819" w:rsidRDefault="003D5361" w:rsidP="00BF4D03">
            <w:pPr>
              <w:jc w:val="center"/>
            </w:pPr>
            <w:r w:rsidRPr="00A95819">
              <w:rPr>
                <w:rFonts w:hint="eastAsia"/>
              </w:rPr>
              <w:t>发展规划处</w:t>
            </w:r>
          </w:p>
        </w:tc>
        <w:tc>
          <w:tcPr>
            <w:tcW w:w="1276" w:type="dxa"/>
            <w:vMerge/>
          </w:tcPr>
          <w:p w:rsidR="003D5361" w:rsidRPr="00A95819" w:rsidRDefault="003D5361" w:rsidP="00BF4D03">
            <w:pPr>
              <w:jc w:val="right"/>
            </w:pPr>
          </w:p>
        </w:tc>
        <w:tc>
          <w:tcPr>
            <w:tcW w:w="1418" w:type="dxa"/>
            <w:vMerge/>
          </w:tcPr>
          <w:p w:rsidR="003D5361" w:rsidRPr="00A95819" w:rsidRDefault="003D5361" w:rsidP="00BF4D03">
            <w:pPr>
              <w:jc w:val="center"/>
            </w:pPr>
          </w:p>
        </w:tc>
      </w:tr>
      <w:tr w:rsidR="003D5361" w:rsidRPr="00A95819" w:rsidTr="00BF4D03">
        <w:trPr>
          <w:trHeight w:val="337"/>
        </w:trPr>
        <w:tc>
          <w:tcPr>
            <w:tcW w:w="1368" w:type="dxa"/>
            <w:vMerge w:val="restart"/>
            <w:vAlign w:val="center"/>
          </w:tcPr>
          <w:p w:rsidR="003D5361" w:rsidRPr="00A95819" w:rsidRDefault="003D5361" w:rsidP="00BF4D03">
            <w:pPr>
              <w:jc w:val="center"/>
            </w:pPr>
            <w:r w:rsidRPr="00A95819">
              <w:rPr>
                <w:rFonts w:hint="eastAsia"/>
              </w:rPr>
              <w:t>1.2.2</w:t>
            </w:r>
          </w:p>
        </w:tc>
        <w:tc>
          <w:tcPr>
            <w:tcW w:w="3780" w:type="dxa"/>
            <w:vMerge w:val="restart"/>
            <w:vAlign w:val="center"/>
          </w:tcPr>
          <w:p w:rsidR="003D5361" w:rsidRPr="00A95819" w:rsidRDefault="003D5361" w:rsidP="00BF4D03">
            <w:pPr>
              <w:jc w:val="center"/>
            </w:pPr>
            <w:r w:rsidRPr="00A95819">
              <w:rPr>
                <w:rFonts w:hint="eastAsia"/>
              </w:rPr>
              <w:t>专业培养目标、标准及确定依据</w:t>
            </w:r>
          </w:p>
        </w:tc>
        <w:tc>
          <w:tcPr>
            <w:tcW w:w="5025" w:type="dxa"/>
            <w:vAlign w:val="center"/>
          </w:tcPr>
          <w:p w:rsidR="003D5361" w:rsidRPr="00A95819" w:rsidRDefault="003D5361" w:rsidP="00BF4D03">
            <w:r w:rsidRPr="00A95819">
              <w:rPr>
                <w:rFonts w:hint="eastAsia"/>
              </w:rPr>
              <w:t>1.2014-201</w:t>
            </w:r>
            <w:r>
              <w:rPr>
                <w:rFonts w:hint="eastAsia"/>
              </w:rPr>
              <w:t>8</w:t>
            </w:r>
            <w:r w:rsidRPr="00A95819">
              <w:rPr>
                <w:rFonts w:hint="eastAsia"/>
              </w:rPr>
              <w:t>级本科人才培养方案（汇编合订版）</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5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内江师范学院本科专业人才培养标准</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3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内江师范学院课程考核管理办法（修订）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3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内江师范学院本科教学质量与教学改革工程项目管理办法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5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内江师范学院全日制本科学士学位授予工作细则</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3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 xml:space="preserve">6. </w:t>
            </w:r>
            <w:r w:rsidRPr="00A95819">
              <w:rPr>
                <w:rFonts w:hint="eastAsia"/>
              </w:rPr>
              <w:t>内江师范学院大学生创新创业训练计划管理办法（修订）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5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7.</w:t>
            </w:r>
            <w:r w:rsidRPr="00A95819">
              <w:rPr>
                <w:rFonts w:hint="eastAsia"/>
              </w:rPr>
              <w:t>内江师范学院学生学籍管理规定</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54"/>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1.定位与目标</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w:t>
            </w:r>
          </w:p>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1.3人才培养中心地位</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tcPr>
          <w:p w:rsidR="003D5361" w:rsidRPr="00A95819" w:rsidRDefault="003D5361" w:rsidP="00BF4D03">
            <w:pPr>
              <w:jc w:val="right"/>
              <w:rPr>
                <w:rFonts w:ascii="黑体" w:eastAsia="黑体"/>
                <w:b/>
                <w:sz w:val="24"/>
              </w:rPr>
            </w:pPr>
          </w:p>
        </w:tc>
        <w:tc>
          <w:tcPr>
            <w:tcW w:w="1418" w:type="dxa"/>
            <w:vMerge/>
            <w:tcBorders>
              <w:tl2br w:val="nil"/>
            </w:tcBorders>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jc w:val="right"/>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1.3.1</w:t>
            </w:r>
          </w:p>
        </w:tc>
        <w:tc>
          <w:tcPr>
            <w:tcW w:w="3780" w:type="dxa"/>
            <w:vMerge w:val="restart"/>
            <w:vAlign w:val="center"/>
          </w:tcPr>
          <w:p w:rsidR="003D5361" w:rsidRPr="00A95819" w:rsidRDefault="003D5361" w:rsidP="00BF4D03">
            <w:pPr>
              <w:jc w:val="center"/>
            </w:pPr>
            <w:r w:rsidRPr="00A95819">
              <w:rPr>
                <w:rFonts w:hint="eastAsia"/>
              </w:rPr>
              <w:t>落实学校人才培养中心地位的政策与措施</w:t>
            </w:r>
          </w:p>
        </w:tc>
        <w:tc>
          <w:tcPr>
            <w:tcW w:w="5025" w:type="dxa"/>
            <w:vAlign w:val="center"/>
          </w:tcPr>
          <w:p w:rsidR="003D5361" w:rsidRPr="00A95819" w:rsidRDefault="003D5361" w:rsidP="00BF4D03">
            <w:r w:rsidRPr="00A95819">
              <w:rPr>
                <w:rFonts w:hint="eastAsia"/>
              </w:rPr>
              <w:t>1.201</w:t>
            </w:r>
            <w:r>
              <w:rPr>
                <w:rFonts w:hint="eastAsia"/>
              </w:rPr>
              <w:t>4</w:t>
            </w:r>
            <w:r w:rsidRPr="00A95819">
              <w:rPr>
                <w:rFonts w:hint="eastAsia"/>
              </w:rPr>
              <w:t>-2018</w:t>
            </w:r>
            <w:r w:rsidRPr="00A95819">
              <w:rPr>
                <w:rFonts w:hint="eastAsia"/>
              </w:rPr>
              <w:t>年学校党政工作要点</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2.201</w:t>
            </w:r>
            <w:r>
              <w:rPr>
                <w:rFonts w:hint="eastAsia"/>
              </w:rPr>
              <w:t>4</w:t>
            </w:r>
            <w:r w:rsidRPr="00A95819">
              <w:rPr>
                <w:rFonts w:hint="eastAsia"/>
              </w:rPr>
              <w:t>-2018</w:t>
            </w:r>
            <w:r w:rsidRPr="00A95819">
              <w:rPr>
                <w:rFonts w:hint="eastAsia"/>
              </w:rPr>
              <w:t>年学校教学工作要点</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hyperlink w:anchor="_Toc436983536" w:history="1">
              <w:r w:rsidRPr="00A95819">
                <w:rPr>
                  <w:rFonts w:hint="eastAsia"/>
                </w:rPr>
                <w:t>内江师范学院关于进一步提高人才培养质量的实施意见</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30"/>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内江师范学院教学管理文件汇编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Merge w:val="restart"/>
            <w:vAlign w:val="center"/>
          </w:tcPr>
          <w:p w:rsidR="003D5361" w:rsidRPr="00A95819" w:rsidRDefault="003D5361" w:rsidP="00BF4D03">
            <w:r w:rsidRPr="00A95819">
              <w:rPr>
                <w:rFonts w:hint="eastAsia"/>
              </w:rPr>
              <w:t>5.</w:t>
            </w:r>
            <w:r w:rsidRPr="00A95819">
              <w:rPr>
                <w:rFonts w:hint="eastAsia"/>
              </w:rPr>
              <w:t>教学指导委员会章程</w:t>
            </w:r>
          </w:p>
        </w:tc>
        <w:tc>
          <w:tcPr>
            <w:tcW w:w="2409" w:type="dxa"/>
            <w:vMerge w:val="restart"/>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78"/>
        </w:trPr>
        <w:tc>
          <w:tcPr>
            <w:tcW w:w="1368" w:type="dxa"/>
            <w:vMerge/>
            <w:tcBorders>
              <w:bottom w:val="single" w:sz="4" w:space="0" w:color="auto"/>
            </w:tcBorders>
          </w:tcPr>
          <w:p w:rsidR="003D5361" w:rsidRPr="00A95819" w:rsidRDefault="003D5361" w:rsidP="00BF4D03">
            <w:pPr>
              <w:jc w:val="center"/>
            </w:pPr>
          </w:p>
        </w:tc>
        <w:tc>
          <w:tcPr>
            <w:tcW w:w="3780" w:type="dxa"/>
            <w:vMerge/>
            <w:tcBorders>
              <w:bottom w:val="single" w:sz="4" w:space="0" w:color="auto"/>
            </w:tcBorders>
          </w:tcPr>
          <w:p w:rsidR="003D5361" w:rsidRPr="00A95819" w:rsidRDefault="003D5361" w:rsidP="00BF4D03">
            <w:pPr>
              <w:jc w:val="center"/>
            </w:pPr>
          </w:p>
        </w:tc>
        <w:tc>
          <w:tcPr>
            <w:tcW w:w="5025" w:type="dxa"/>
            <w:vMerge/>
            <w:tcBorders>
              <w:bottom w:val="single" w:sz="4" w:space="0" w:color="auto"/>
            </w:tcBorders>
            <w:vAlign w:val="center"/>
          </w:tcPr>
          <w:p w:rsidR="003D5361" w:rsidRPr="00A95819" w:rsidRDefault="003D5361" w:rsidP="00BF4D03"/>
        </w:tc>
        <w:tc>
          <w:tcPr>
            <w:tcW w:w="2409" w:type="dxa"/>
            <w:vMerge/>
            <w:tcBorders>
              <w:bottom w:val="single" w:sz="4" w:space="0" w:color="auto"/>
            </w:tcBorders>
            <w:vAlign w:val="center"/>
          </w:tcPr>
          <w:p w:rsidR="003D5361" w:rsidRPr="00A95819" w:rsidRDefault="003D5361" w:rsidP="00BF4D03">
            <w:pPr>
              <w:jc w:val="center"/>
            </w:pPr>
          </w:p>
        </w:tc>
        <w:tc>
          <w:tcPr>
            <w:tcW w:w="1276" w:type="dxa"/>
            <w:tcBorders>
              <w:bottom w:val="single" w:sz="4" w:space="0" w:color="auto"/>
            </w:tcBorders>
          </w:tcPr>
          <w:p w:rsidR="003D5361" w:rsidRPr="00A95819" w:rsidRDefault="003D5361" w:rsidP="00BF4D03">
            <w:pPr>
              <w:jc w:val="center"/>
            </w:pPr>
          </w:p>
        </w:tc>
        <w:tc>
          <w:tcPr>
            <w:tcW w:w="1418" w:type="dxa"/>
            <w:tcBorders>
              <w:bottom w:val="single" w:sz="4" w:space="0" w:color="auto"/>
            </w:tcBorders>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1.3.2</w:t>
            </w:r>
          </w:p>
        </w:tc>
        <w:tc>
          <w:tcPr>
            <w:tcW w:w="3780" w:type="dxa"/>
            <w:vMerge w:val="restart"/>
            <w:vAlign w:val="center"/>
          </w:tcPr>
          <w:p w:rsidR="003D5361" w:rsidRPr="00A95819" w:rsidRDefault="003D5361" w:rsidP="00BF4D03">
            <w:pPr>
              <w:jc w:val="center"/>
            </w:pPr>
            <w:r w:rsidRPr="00A95819">
              <w:rPr>
                <w:rFonts w:hint="eastAsia"/>
              </w:rPr>
              <w:t>人才培养中心地位的体现与效果</w:t>
            </w:r>
          </w:p>
        </w:tc>
        <w:tc>
          <w:tcPr>
            <w:tcW w:w="5025" w:type="dxa"/>
            <w:vAlign w:val="center"/>
          </w:tcPr>
          <w:p w:rsidR="003D5361" w:rsidRPr="00A95819" w:rsidRDefault="003D5361" w:rsidP="00BF4D03">
            <w:r w:rsidRPr="00A95819">
              <w:rPr>
                <w:rFonts w:hint="eastAsia"/>
              </w:rPr>
              <w:t>1.</w:t>
            </w:r>
            <w:r w:rsidRPr="00A95819">
              <w:rPr>
                <w:rFonts w:hint="eastAsia"/>
              </w:rPr>
              <w:t>近三年本科教育经费预算与支出情况</w:t>
            </w:r>
          </w:p>
        </w:tc>
        <w:tc>
          <w:tcPr>
            <w:tcW w:w="2409" w:type="dxa"/>
            <w:vAlign w:val="center"/>
          </w:tcPr>
          <w:p w:rsidR="003D5361" w:rsidRPr="00A95819" w:rsidRDefault="003D5361" w:rsidP="00BF4D03">
            <w:pPr>
              <w:jc w:val="center"/>
            </w:pPr>
            <w:r w:rsidRPr="00A95819">
              <w:rPr>
                <w:rFonts w:hint="eastAsia"/>
              </w:rPr>
              <w:t>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2.201</w:t>
            </w:r>
            <w:r>
              <w:rPr>
                <w:rFonts w:hint="eastAsia"/>
              </w:rPr>
              <w:t>4</w:t>
            </w:r>
            <w:r w:rsidRPr="00A95819">
              <w:rPr>
                <w:rFonts w:hint="eastAsia"/>
              </w:rPr>
              <w:t>-2018</w:t>
            </w:r>
            <w:r w:rsidRPr="00A95819">
              <w:rPr>
                <w:rFonts w:hint="eastAsia"/>
              </w:rPr>
              <w:t>年学校校长办公会本科教学议题及决议汇总</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3.201</w:t>
            </w:r>
            <w:r>
              <w:rPr>
                <w:rFonts w:hint="eastAsia"/>
              </w:rPr>
              <w:t>4</w:t>
            </w:r>
            <w:r w:rsidRPr="00A95819">
              <w:rPr>
                <w:rFonts w:hint="eastAsia"/>
              </w:rPr>
              <w:t>-2018</w:t>
            </w:r>
            <w:r w:rsidRPr="00A95819">
              <w:rPr>
                <w:rFonts w:hint="eastAsia"/>
              </w:rPr>
              <w:t>年教师教学获奖情况统计</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各职能部门服务教学工作的总结及支撑材料</w:t>
            </w:r>
          </w:p>
        </w:tc>
        <w:tc>
          <w:tcPr>
            <w:tcW w:w="2409" w:type="dxa"/>
            <w:vAlign w:val="center"/>
          </w:tcPr>
          <w:p w:rsidR="003D5361" w:rsidRPr="00A95819" w:rsidRDefault="003D5361" w:rsidP="00BF4D03">
            <w:pPr>
              <w:jc w:val="center"/>
            </w:pPr>
            <w:r w:rsidRPr="00A95819">
              <w:rPr>
                <w:rFonts w:hint="eastAsia"/>
              </w:rPr>
              <w:t>各职能部门</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30"/>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领导听课制度的落实情况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1.3.3</w:t>
            </w:r>
          </w:p>
        </w:tc>
        <w:tc>
          <w:tcPr>
            <w:tcW w:w="3780" w:type="dxa"/>
            <w:vMerge w:val="restart"/>
            <w:vAlign w:val="center"/>
          </w:tcPr>
          <w:p w:rsidR="003D5361" w:rsidRPr="00A95819" w:rsidRDefault="003D5361" w:rsidP="00BF4D03">
            <w:pPr>
              <w:jc w:val="center"/>
            </w:pPr>
            <w:r w:rsidRPr="00A95819">
              <w:rPr>
                <w:rFonts w:hint="eastAsia"/>
              </w:rPr>
              <w:t>学校领导对本科教学的重视情况</w:t>
            </w:r>
          </w:p>
        </w:tc>
        <w:tc>
          <w:tcPr>
            <w:tcW w:w="5025" w:type="dxa"/>
            <w:vAlign w:val="center"/>
          </w:tcPr>
          <w:p w:rsidR="003D5361" w:rsidRPr="00A95819" w:rsidRDefault="003D5361" w:rsidP="00BF4D03">
            <w:r w:rsidRPr="00A95819">
              <w:rPr>
                <w:rFonts w:hint="eastAsia"/>
              </w:rPr>
              <w:t>1.</w:t>
            </w:r>
            <w:r w:rsidRPr="00A95819">
              <w:rPr>
                <w:rFonts w:hint="eastAsia"/>
              </w:rPr>
              <w:t>近三届教学工作大会主题报告、校长、书记讲话</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近三届实践教学工作会的总结及校领导讲话</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3.201</w:t>
            </w:r>
            <w:r>
              <w:rPr>
                <w:rFonts w:hint="eastAsia"/>
              </w:rPr>
              <w:t>4</w:t>
            </w:r>
            <w:r w:rsidRPr="00A95819">
              <w:rPr>
                <w:rFonts w:hint="eastAsia"/>
              </w:rPr>
              <w:t>-2018</w:t>
            </w:r>
            <w:r w:rsidRPr="00A95819">
              <w:rPr>
                <w:rFonts w:hint="eastAsia"/>
              </w:rPr>
              <w:t>年学校校长办公会有关教学工作的会议记录</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4.201</w:t>
            </w:r>
            <w:r>
              <w:rPr>
                <w:rFonts w:hint="eastAsia"/>
              </w:rPr>
              <w:t>4</w:t>
            </w:r>
            <w:r w:rsidRPr="00A95819">
              <w:rPr>
                <w:rFonts w:hint="eastAsia"/>
              </w:rPr>
              <w:t>-2018</w:t>
            </w:r>
            <w:r w:rsidRPr="00A95819">
              <w:rPr>
                <w:rFonts w:hint="eastAsia"/>
              </w:rPr>
              <w:t>年关于校领导开学、期末巡考、检查实习等新闻报道</w:t>
            </w:r>
          </w:p>
        </w:tc>
        <w:tc>
          <w:tcPr>
            <w:tcW w:w="2409" w:type="dxa"/>
            <w:vAlign w:val="center"/>
          </w:tcPr>
          <w:p w:rsidR="003D5361" w:rsidRPr="00A95819" w:rsidRDefault="003D5361" w:rsidP="00BF4D03">
            <w:pPr>
              <w:jc w:val="center"/>
            </w:pPr>
            <w:r w:rsidRPr="00A95819">
              <w:rPr>
                <w:rFonts w:hint="eastAsia"/>
              </w:rPr>
              <w:t>宣传部</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56"/>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近三年校领导听课记录、发现问题及整改情况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703"/>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6.</w:t>
            </w:r>
            <w:r w:rsidRPr="00A95819">
              <w:rPr>
                <w:rFonts w:hint="eastAsia"/>
              </w:rPr>
              <w:t>近三年学校领导对学校基层教学单位的调研情况汇编</w:t>
            </w:r>
          </w:p>
        </w:tc>
        <w:tc>
          <w:tcPr>
            <w:tcW w:w="2409" w:type="dxa"/>
            <w:vAlign w:val="center"/>
          </w:tcPr>
          <w:p w:rsidR="003D5361" w:rsidRPr="00A95819" w:rsidRDefault="003D5361" w:rsidP="00BF4D03">
            <w:pPr>
              <w:jc w:val="center"/>
            </w:pPr>
            <w:r w:rsidRPr="00A95819">
              <w:rPr>
                <w:rFonts w:hint="eastAsia"/>
              </w:rPr>
              <w:t>党委办公室行政办公室</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98"/>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7.</w:t>
            </w:r>
            <w:r w:rsidRPr="00A95819">
              <w:rPr>
                <w:rFonts w:hint="eastAsia"/>
              </w:rPr>
              <w:t>近三年学校领导参与本科人才培养方案审定情况汇编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98"/>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sidRPr="00A95819">
              <w:rPr>
                <w:rFonts w:hint="eastAsia"/>
              </w:rPr>
              <w:t>8.</w:t>
            </w:r>
            <w:r w:rsidRPr="00A95819">
              <w:rPr>
                <w:rFonts w:hint="eastAsia"/>
              </w:rPr>
              <w:t>校领导联系二级学院及开展工作情况汇编</w:t>
            </w:r>
          </w:p>
        </w:tc>
        <w:tc>
          <w:tcPr>
            <w:tcW w:w="2409" w:type="dxa"/>
            <w:vAlign w:val="center"/>
          </w:tcPr>
          <w:p w:rsidR="003D5361" w:rsidRPr="00A95819" w:rsidRDefault="003D5361" w:rsidP="00BF4D03">
            <w:pPr>
              <w:jc w:val="center"/>
            </w:pPr>
            <w:r w:rsidRPr="00A95819">
              <w:rPr>
                <w:rFonts w:hint="eastAsia"/>
              </w:rPr>
              <w:t>相关二级学院</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98"/>
        </w:trPr>
        <w:tc>
          <w:tcPr>
            <w:tcW w:w="15276" w:type="dxa"/>
            <w:gridSpan w:val="6"/>
            <w:vAlign w:val="center"/>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2.师资队伍</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ind w:right="120"/>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2.1数量与结构</w:t>
            </w:r>
          </w:p>
        </w:tc>
        <w:tc>
          <w:tcPr>
            <w:tcW w:w="5025" w:type="dxa"/>
            <w:vMerge/>
            <w:tcBorders>
              <w:tl2br w:val="nil"/>
            </w:tcBorders>
            <w:vAlign w:val="center"/>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tcPr>
          <w:p w:rsidR="003D5361" w:rsidRPr="00A95819" w:rsidRDefault="003D5361" w:rsidP="00BF4D03">
            <w:pPr>
              <w:ind w:right="120"/>
              <w:jc w:val="right"/>
              <w:rPr>
                <w:rFonts w:ascii="黑体" w:eastAsia="黑体"/>
                <w:b/>
                <w:sz w:val="24"/>
              </w:rPr>
            </w:pPr>
          </w:p>
        </w:tc>
        <w:tc>
          <w:tcPr>
            <w:tcW w:w="1418" w:type="dxa"/>
            <w:vMerge/>
            <w:tcBorders>
              <w:tl2br w:val="nil"/>
            </w:tcBorders>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vAlign w:val="center"/>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ind w:right="120"/>
              <w:jc w:val="right"/>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2.1.1</w:t>
            </w:r>
          </w:p>
        </w:tc>
        <w:tc>
          <w:tcPr>
            <w:tcW w:w="3780" w:type="dxa"/>
            <w:vMerge w:val="restart"/>
            <w:vAlign w:val="center"/>
          </w:tcPr>
          <w:p w:rsidR="003D5361" w:rsidRPr="00A95819" w:rsidRDefault="003D5361" w:rsidP="00BF4D03">
            <w:pPr>
              <w:jc w:val="center"/>
            </w:pPr>
            <w:r w:rsidRPr="00A95819">
              <w:rPr>
                <w:rFonts w:hint="eastAsia"/>
              </w:rPr>
              <w:t>教师队伍的数量与结构</w:t>
            </w:r>
          </w:p>
        </w:tc>
        <w:tc>
          <w:tcPr>
            <w:tcW w:w="5025" w:type="dxa"/>
          </w:tcPr>
          <w:p w:rsidR="003D5361" w:rsidRPr="00A95819" w:rsidRDefault="003D5361" w:rsidP="00BF4D03">
            <w:r w:rsidRPr="00A95819">
              <w:rPr>
                <w:rFonts w:hint="eastAsia"/>
              </w:rPr>
              <w:t>1.2014-2018</w:t>
            </w:r>
            <w:r w:rsidRPr="00A95819">
              <w:rPr>
                <w:rFonts w:hint="eastAsia"/>
              </w:rPr>
              <w:t>年学校专任教师学历、学位、职称、年龄、性别、学缘结构一览表</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学校专任教师名册</w:t>
            </w:r>
            <w:r>
              <w:rPr>
                <w:rFonts w:hint="eastAsia"/>
              </w:rPr>
              <w:t>（与</w:t>
            </w:r>
            <w:r>
              <w:rPr>
                <w:rFonts w:hint="eastAsia"/>
              </w:rPr>
              <w:t>2017</w:t>
            </w:r>
            <w:r>
              <w:rPr>
                <w:rFonts w:hint="eastAsia"/>
              </w:rPr>
              <w:t>年数据库一致）</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学校外聘教师名册</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学校实验技术人员名册</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辅导员名册</w:t>
            </w:r>
          </w:p>
        </w:tc>
        <w:tc>
          <w:tcPr>
            <w:tcW w:w="2409" w:type="dxa"/>
            <w:vAlign w:val="center"/>
          </w:tcPr>
          <w:p w:rsidR="003D5361" w:rsidRPr="00A95819" w:rsidRDefault="003D5361" w:rsidP="00BF4D03">
            <w:pPr>
              <w:jc w:val="center"/>
            </w:pPr>
            <w:r w:rsidRPr="00A95819">
              <w:rPr>
                <w:rFonts w:hint="eastAsia"/>
              </w:rPr>
              <w:t>学生处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2.1.2</w:t>
            </w:r>
          </w:p>
        </w:tc>
        <w:tc>
          <w:tcPr>
            <w:tcW w:w="3780" w:type="dxa"/>
            <w:vMerge w:val="restart"/>
            <w:vAlign w:val="center"/>
          </w:tcPr>
          <w:p w:rsidR="003D5361" w:rsidRPr="00A95819" w:rsidRDefault="003D5361" w:rsidP="00BF4D03">
            <w:pPr>
              <w:jc w:val="center"/>
            </w:pPr>
            <w:r w:rsidRPr="00A95819">
              <w:rPr>
                <w:rFonts w:hint="eastAsia"/>
              </w:rPr>
              <w:t>教师队伍建设规划及发展态势</w:t>
            </w:r>
          </w:p>
        </w:tc>
        <w:tc>
          <w:tcPr>
            <w:tcW w:w="5025" w:type="dxa"/>
          </w:tcPr>
          <w:p w:rsidR="003D5361" w:rsidRPr="00A95819" w:rsidRDefault="003D5361" w:rsidP="00BF4D03">
            <w:r w:rsidRPr="00A95819">
              <w:rPr>
                <w:rFonts w:hint="eastAsia"/>
              </w:rPr>
              <w:t>1.</w:t>
            </w:r>
            <w:r w:rsidRPr="00A95819">
              <w:rPr>
                <w:rFonts w:hint="eastAsia"/>
              </w:rPr>
              <w:t>“十二五”师资队伍建设规划</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“十三五”师资队伍建设规划</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内江师范学院人才引进方面的文件</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内江师范学院中青年教师培养、进修方面的政策、文件等</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内江师范学院在职教师培训、出国研修等政策、文件</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学校近五年培养或引进的省级以上高层次人才一览表</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学校各种专家名单（学术带头人</w:t>
            </w:r>
            <w:r w:rsidRPr="00A95819">
              <w:rPr>
                <w:rFonts w:hint="eastAsia"/>
              </w:rPr>
              <w:t>/</w:t>
            </w:r>
            <w:r w:rsidRPr="00A95819">
              <w:rPr>
                <w:rFonts w:hint="eastAsia"/>
              </w:rPr>
              <w:t>三级及以上教授</w:t>
            </w:r>
            <w:r w:rsidRPr="00A95819">
              <w:rPr>
                <w:rFonts w:hint="eastAsia"/>
              </w:rPr>
              <w:t>/</w:t>
            </w:r>
            <w:r w:rsidRPr="00A95819">
              <w:rPr>
                <w:rFonts w:hint="eastAsia"/>
              </w:rPr>
              <w:t>教学名师等）</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269"/>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8.</w:t>
            </w:r>
            <w:r w:rsidRPr="00A95819">
              <w:rPr>
                <w:rFonts w:hint="eastAsia"/>
              </w:rPr>
              <w:t>近五年学校教师赴境外进修访学名单</w:t>
            </w:r>
          </w:p>
        </w:tc>
        <w:tc>
          <w:tcPr>
            <w:tcW w:w="2409" w:type="dxa"/>
            <w:vAlign w:val="center"/>
          </w:tcPr>
          <w:p w:rsidR="003D5361" w:rsidRPr="00A95819" w:rsidRDefault="003D5361" w:rsidP="00BF4D03">
            <w:pPr>
              <w:jc w:val="center"/>
            </w:pPr>
            <w:r w:rsidRPr="00A95819">
              <w:rPr>
                <w:rFonts w:hint="eastAsia"/>
              </w:rPr>
              <w:t>外事处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269"/>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2.师资队伍</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2.2教育教学水平</w:t>
            </w:r>
          </w:p>
        </w:tc>
        <w:tc>
          <w:tcPr>
            <w:tcW w:w="5025" w:type="dxa"/>
            <w:vMerge/>
            <w:tcBorders>
              <w:tl2br w:val="nil"/>
            </w:tcBorders>
            <w:vAlign w:val="center"/>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tcPr>
          <w:p w:rsidR="003D5361" w:rsidRPr="00A95819" w:rsidRDefault="003D5361" w:rsidP="00BF4D03">
            <w:pPr>
              <w:jc w:val="right"/>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vAlign w:val="center"/>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jc w:val="right"/>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2.2.1</w:t>
            </w:r>
          </w:p>
        </w:tc>
        <w:tc>
          <w:tcPr>
            <w:tcW w:w="3780" w:type="dxa"/>
            <w:vMerge w:val="restart"/>
            <w:vAlign w:val="center"/>
          </w:tcPr>
          <w:p w:rsidR="003D5361" w:rsidRPr="00A95819" w:rsidRDefault="003D5361" w:rsidP="00BF4D03">
            <w:pPr>
              <w:jc w:val="center"/>
            </w:pPr>
            <w:r w:rsidRPr="00A95819">
              <w:rPr>
                <w:rFonts w:hint="eastAsia"/>
              </w:rPr>
              <w:t>专业教师的专业水平与教学能力</w:t>
            </w:r>
          </w:p>
        </w:tc>
        <w:tc>
          <w:tcPr>
            <w:tcW w:w="5025" w:type="dxa"/>
            <w:vAlign w:val="center"/>
          </w:tcPr>
          <w:p w:rsidR="003D5361" w:rsidRPr="00A95819" w:rsidRDefault="003D5361" w:rsidP="00BF4D03">
            <w:r w:rsidRPr="00A95819">
              <w:rPr>
                <w:rFonts w:hint="eastAsia"/>
              </w:rPr>
              <w:t>1.2014</w:t>
            </w:r>
            <w:r w:rsidRPr="00A95819">
              <w:rPr>
                <w:rFonts w:hint="eastAsia"/>
              </w:rPr>
              <w:t>—</w:t>
            </w:r>
            <w:r w:rsidRPr="00A95819">
              <w:rPr>
                <w:rFonts w:hint="eastAsia"/>
              </w:rPr>
              <w:t>2018</w:t>
            </w:r>
            <w:r w:rsidRPr="00A95819">
              <w:rPr>
                <w:rFonts w:hint="eastAsia"/>
              </w:rPr>
              <w:t>年学校国家自然科学基金和社会科学基金一览表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2.2014-2018</w:t>
            </w:r>
            <w:r w:rsidRPr="00A95819">
              <w:rPr>
                <w:rFonts w:hint="eastAsia"/>
              </w:rPr>
              <w:t>年学校教育部人文社会科学项目一览表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3.2014-2018</w:t>
            </w:r>
            <w:r w:rsidRPr="00A95819">
              <w:rPr>
                <w:rFonts w:hint="eastAsia"/>
              </w:rPr>
              <w:t>年省科技厅、省社科联、省教育厅研究项目一览表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4.2014-2018</w:t>
            </w:r>
            <w:r w:rsidRPr="00A95819">
              <w:rPr>
                <w:rFonts w:hint="eastAsia"/>
              </w:rPr>
              <w:t>年横向项目一览表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5.2014-2018</w:t>
            </w:r>
            <w:r w:rsidRPr="00A95819">
              <w:rPr>
                <w:rFonts w:hint="eastAsia"/>
              </w:rPr>
              <w:t>年科研获奖一览表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6.2008</w:t>
            </w:r>
            <w:r w:rsidRPr="00A95819">
              <w:rPr>
                <w:rFonts w:hint="eastAsia"/>
              </w:rPr>
              <w:t>年以来校级及以上教学成果奖一览表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7.2008</w:t>
            </w:r>
            <w:r w:rsidRPr="00A95819">
              <w:rPr>
                <w:rFonts w:hint="eastAsia"/>
              </w:rPr>
              <w:t>年以来校级及以上教学名师、教学能手一览表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8.</w:t>
            </w:r>
            <w:r w:rsidRPr="00A95819">
              <w:rPr>
                <w:rFonts w:hint="eastAsia"/>
              </w:rPr>
              <w:t>学校教师教学比赛获奖情况统计</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9.</w:t>
            </w:r>
            <w:r w:rsidRPr="00A95819">
              <w:rPr>
                <w:rFonts w:hint="eastAsia"/>
              </w:rPr>
              <w:t>最受学生欢迎教师一览表</w:t>
            </w:r>
          </w:p>
        </w:tc>
        <w:tc>
          <w:tcPr>
            <w:tcW w:w="2409" w:type="dxa"/>
            <w:vAlign w:val="center"/>
          </w:tcPr>
          <w:p w:rsidR="003D5361" w:rsidRPr="00A95819" w:rsidRDefault="003D5361" w:rsidP="00BF4D03">
            <w:pPr>
              <w:jc w:val="center"/>
            </w:pPr>
            <w:r w:rsidRPr="00A95819">
              <w:rPr>
                <w:rFonts w:hint="eastAsia"/>
              </w:rPr>
              <w:t>学生处</w:t>
            </w:r>
            <w:r>
              <w:rPr>
                <w:rFonts w:hint="eastAsia"/>
              </w:rPr>
              <w:t>、</w:t>
            </w: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w:t>
            </w:r>
            <w:r>
              <w:rPr>
                <w:rFonts w:hint="eastAsia"/>
              </w:rPr>
              <w:t>0</w:t>
            </w:r>
            <w:r w:rsidRPr="00A95819">
              <w:rPr>
                <w:rFonts w:hint="eastAsia"/>
              </w:rPr>
              <w:t>.2014-2018</w:t>
            </w:r>
            <w:r w:rsidRPr="00A95819">
              <w:rPr>
                <w:rFonts w:hint="eastAsia"/>
              </w:rPr>
              <w:t>年教师发表核心期刊论文一览表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255"/>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w:t>
            </w:r>
            <w:r>
              <w:rPr>
                <w:rFonts w:hint="eastAsia"/>
              </w:rPr>
              <w:t>1</w:t>
            </w:r>
            <w:r w:rsidRPr="00A95819">
              <w:rPr>
                <w:rFonts w:hint="eastAsia"/>
              </w:rPr>
              <w:t>.2014-2018</w:t>
            </w:r>
            <w:r w:rsidRPr="00A95819">
              <w:rPr>
                <w:rFonts w:hint="eastAsia"/>
              </w:rPr>
              <w:t>年教师公开出版的专著教材一览表</w:t>
            </w:r>
          </w:p>
        </w:tc>
        <w:tc>
          <w:tcPr>
            <w:tcW w:w="2409" w:type="dxa"/>
            <w:vAlign w:val="center"/>
          </w:tcPr>
          <w:p w:rsidR="003D5361" w:rsidRPr="00A95819" w:rsidRDefault="003D5361" w:rsidP="00BF4D03">
            <w:pPr>
              <w:jc w:val="center"/>
            </w:pPr>
            <w:r w:rsidRPr="00A95819">
              <w:rPr>
                <w:rFonts w:hint="eastAsia"/>
              </w:rPr>
              <w:t>教务处、科技与学科建设处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2.2.2</w:t>
            </w:r>
          </w:p>
        </w:tc>
        <w:tc>
          <w:tcPr>
            <w:tcW w:w="3780" w:type="dxa"/>
            <w:vMerge w:val="restart"/>
            <w:vAlign w:val="center"/>
          </w:tcPr>
          <w:p w:rsidR="003D5361" w:rsidRPr="00A95819" w:rsidRDefault="003D5361" w:rsidP="00BF4D03">
            <w:pPr>
              <w:jc w:val="center"/>
            </w:pPr>
            <w:r w:rsidRPr="00A95819">
              <w:rPr>
                <w:rFonts w:hint="eastAsia"/>
              </w:rPr>
              <w:t>学校师德师风建设措施与效果</w:t>
            </w:r>
          </w:p>
        </w:tc>
        <w:tc>
          <w:tcPr>
            <w:tcW w:w="5025" w:type="dxa"/>
            <w:vAlign w:val="center"/>
          </w:tcPr>
          <w:p w:rsidR="003D5361" w:rsidRPr="00A95819" w:rsidRDefault="003D5361" w:rsidP="00BF4D03">
            <w:r w:rsidRPr="00A95819">
              <w:rPr>
                <w:rFonts w:hint="eastAsia"/>
              </w:rPr>
              <w:t>1.</w:t>
            </w:r>
            <w:r w:rsidRPr="00A95819">
              <w:rPr>
                <w:rFonts w:hint="eastAsia"/>
              </w:rPr>
              <w:t>内江师范学院教学责任事故认定与处理办法（修订）</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内江师范学院关于进一步加强和改进师德建设的实施意见</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近五年教师先进个人一览表</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56"/>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近五年教学事故处理一览表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56"/>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Pr>
                <w:rFonts w:hint="eastAsia"/>
              </w:rPr>
              <w:t>5</w:t>
            </w:r>
            <w:r w:rsidRPr="00A95819">
              <w:rPr>
                <w:rFonts w:hint="eastAsia"/>
              </w:rPr>
              <w:t>.</w:t>
            </w:r>
            <w:r w:rsidRPr="00A95819">
              <w:rPr>
                <w:rFonts w:hint="eastAsia"/>
              </w:rPr>
              <w:t>近五年学校市级以上优秀（先进）个人（集体）名单</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56"/>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Pr>
                <w:rFonts w:hint="eastAsia"/>
              </w:rPr>
              <w:t>6</w:t>
            </w:r>
            <w:r w:rsidRPr="00A95819">
              <w:rPr>
                <w:rFonts w:hint="eastAsia"/>
              </w:rPr>
              <w:t>.</w:t>
            </w:r>
            <w:r w:rsidRPr="00A95819">
              <w:rPr>
                <w:rFonts w:hint="eastAsia"/>
              </w:rPr>
              <w:t>最受学生欢迎教师评选材料</w:t>
            </w:r>
          </w:p>
        </w:tc>
        <w:tc>
          <w:tcPr>
            <w:tcW w:w="2409" w:type="dxa"/>
            <w:vAlign w:val="center"/>
          </w:tcPr>
          <w:p w:rsidR="003D5361" w:rsidRPr="00A95819" w:rsidRDefault="003D5361" w:rsidP="00BF4D03">
            <w:pPr>
              <w:jc w:val="center"/>
            </w:pPr>
            <w:r w:rsidRPr="00A95819">
              <w:rPr>
                <w:rFonts w:hint="eastAsia"/>
              </w:rPr>
              <w:t>学生工作部（处）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Pr>
                <w:rFonts w:hint="eastAsia"/>
              </w:rPr>
              <w:t>7</w:t>
            </w:r>
            <w:r w:rsidRPr="00A95819">
              <w:rPr>
                <w:rFonts w:hint="eastAsia"/>
              </w:rPr>
              <w:t>.</w:t>
            </w:r>
            <w:r w:rsidRPr="00A95819">
              <w:rPr>
                <w:rFonts w:hint="eastAsia"/>
              </w:rPr>
              <w:t>学术道德方面的制度文件</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2.师资队伍</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747CA8" w:rsidRDefault="003D5361" w:rsidP="00BF4D03">
            <w:pPr>
              <w:jc w:val="cente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2.3教师教学投入</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2.3.1</w:t>
            </w:r>
          </w:p>
        </w:tc>
        <w:tc>
          <w:tcPr>
            <w:tcW w:w="3780" w:type="dxa"/>
            <w:vMerge w:val="restart"/>
            <w:vAlign w:val="center"/>
          </w:tcPr>
          <w:p w:rsidR="003D5361" w:rsidRPr="00A95819" w:rsidRDefault="003D5361" w:rsidP="00BF4D03">
            <w:pPr>
              <w:jc w:val="center"/>
            </w:pPr>
            <w:r w:rsidRPr="00A95819">
              <w:rPr>
                <w:rFonts w:hint="eastAsia"/>
              </w:rPr>
              <w:t>教授、副教授为本科生上课情况</w:t>
            </w:r>
          </w:p>
        </w:tc>
        <w:tc>
          <w:tcPr>
            <w:tcW w:w="5025" w:type="dxa"/>
          </w:tcPr>
          <w:p w:rsidR="003D5361" w:rsidRPr="00A95819" w:rsidRDefault="003D5361" w:rsidP="00BF4D03">
            <w:r w:rsidRPr="00A95819">
              <w:rPr>
                <w:rFonts w:hint="eastAsia"/>
              </w:rPr>
              <w:t>1.</w:t>
            </w:r>
            <w:r w:rsidRPr="00A95819">
              <w:rPr>
                <w:rFonts w:hint="eastAsia"/>
              </w:rPr>
              <w:t>内师院发</w:t>
            </w:r>
            <w:r w:rsidRPr="00A95819">
              <w:rPr>
                <w:rFonts w:hint="eastAsia"/>
              </w:rPr>
              <w:t>2014</w:t>
            </w:r>
            <w:r w:rsidRPr="00A95819">
              <w:rPr>
                <w:rFonts w:hint="eastAsia"/>
              </w:rPr>
              <w:t>年</w:t>
            </w:r>
            <w:r w:rsidRPr="00A95819">
              <w:rPr>
                <w:rFonts w:hint="eastAsia"/>
              </w:rPr>
              <w:t>78</w:t>
            </w:r>
            <w:r w:rsidRPr="00A95819">
              <w:rPr>
                <w:rFonts w:hint="eastAsia"/>
              </w:rPr>
              <w:t>号文件</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内江师范学院绩效工资分配和绩效考核实施方案（试行）（修订）</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3.</w:t>
            </w:r>
            <w:r w:rsidRPr="00A95819">
              <w:rPr>
                <w:rFonts w:hint="eastAsia"/>
              </w:rPr>
              <w:t>内江师范学院专业技术职务评审管理办法</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0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pPr>
              <w:jc w:val="center"/>
            </w:pPr>
            <w:r>
              <w:rPr>
                <w:rFonts w:hint="eastAsia"/>
              </w:rPr>
              <w:t>4.</w:t>
            </w:r>
            <w:r w:rsidRPr="00A95819">
              <w:rPr>
                <w:rFonts w:hint="eastAsia"/>
              </w:rPr>
              <w:t>2014-2018</w:t>
            </w:r>
            <w:r w:rsidRPr="00A95819">
              <w:rPr>
                <w:rFonts w:hint="eastAsia"/>
              </w:rPr>
              <w:t>年教授、副教授为本科生上课情况一览表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2.3.2</w:t>
            </w:r>
          </w:p>
        </w:tc>
        <w:tc>
          <w:tcPr>
            <w:tcW w:w="3780" w:type="dxa"/>
            <w:vMerge w:val="restart"/>
            <w:vAlign w:val="center"/>
          </w:tcPr>
          <w:p w:rsidR="003D5361" w:rsidRPr="00A95819" w:rsidRDefault="003D5361" w:rsidP="00BF4D03">
            <w:pPr>
              <w:jc w:val="left"/>
            </w:pPr>
            <w:r w:rsidRPr="00A95819">
              <w:rPr>
                <w:rFonts w:hint="eastAsia"/>
              </w:rPr>
              <w:t>教师开展教学研究、参与教学改革与建设情况</w:t>
            </w:r>
          </w:p>
        </w:tc>
        <w:tc>
          <w:tcPr>
            <w:tcW w:w="5025" w:type="dxa"/>
            <w:vAlign w:val="center"/>
          </w:tcPr>
          <w:p w:rsidR="003D5361" w:rsidRPr="00A95819" w:rsidRDefault="003D5361" w:rsidP="00BF4D03">
            <w:r w:rsidRPr="00A95819">
              <w:rPr>
                <w:rFonts w:hint="eastAsia"/>
              </w:rPr>
              <w:t>1.</w:t>
            </w:r>
            <w:r w:rsidRPr="00A95819">
              <w:rPr>
                <w:rFonts w:hint="eastAsia"/>
              </w:rPr>
              <w:t>内江师范学院教改项目管理办法（修订）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内江师范学院本科教学质量与教学改革工程项目管理的办法（修订）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教学奖励办法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职称评审文件</w:t>
            </w:r>
          </w:p>
        </w:tc>
        <w:tc>
          <w:tcPr>
            <w:tcW w:w="2409" w:type="dxa"/>
            <w:vAlign w:val="center"/>
          </w:tcPr>
          <w:p w:rsidR="003D5361" w:rsidRPr="00A95819" w:rsidRDefault="003D5361" w:rsidP="00BF4D03">
            <w:pPr>
              <w:jc w:val="center"/>
            </w:pPr>
            <w:r>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近五年校级及以上教育教学改革项目一览表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6.</w:t>
            </w:r>
            <w:r w:rsidRPr="00A95819">
              <w:rPr>
                <w:rFonts w:hint="eastAsia"/>
              </w:rPr>
              <w:t>近五年校级及以上本科教学工程项目一览表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7. 2008</w:t>
            </w:r>
            <w:r w:rsidRPr="00A95819">
              <w:rPr>
                <w:rFonts w:hint="eastAsia"/>
              </w:rPr>
              <w:t>年以来校级及以上教学成果奖一览表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8.</w:t>
            </w:r>
            <w:r w:rsidRPr="00A95819">
              <w:rPr>
                <w:rFonts w:hint="eastAsia"/>
              </w:rPr>
              <w:t>内江师范学院教学指导委员会</w:t>
            </w:r>
            <w:r>
              <w:rPr>
                <w:rFonts w:hint="eastAsia"/>
              </w:rPr>
              <w:t>名单一览表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9.</w:t>
            </w:r>
            <w:r w:rsidRPr="00A95819">
              <w:rPr>
                <w:rFonts w:hint="eastAsia"/>
              </w:rPr>
              <w:t>内江师范学院教学督导委员会</w:t>
            </w:r>
            <w:r>
              <w:rPr>
                <w:rFonts w:hint="eastAsia"/>
              </w:rPr>
              <w:t>名单一览表</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10.</w:t>
            </w:r>
            <w:r w:rsidRPr="00A95819">
              <w:rPr>
                <w:rFonts w:hint="eastAsia"/>
              </w:rPr>
              <w:t>内江师范学院专业负责人、专业带头人一览表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78"/>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11.</w:t>
            </w:r>
            <w:r w:rsidRPr="00A95819">
              <w:rPr>
                <w:rFonts w:hint="eastAsia"/>
              </w:rPr>
              <w:t>内江师范学院教学名师一览表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78"/>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12.</w:t>
            </w:r>
            <w:r w:rsidRPr="00A95819">
              <w:rPr>
                <w:rFonts w:hint="eastAsia"/>
              </w:rPr>
              <w:t>内江师范学院教学能手一览表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78"/>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sidRPr="00A95819">
              <w:rPr>
                <w:rFonts w:hint="eastAsia"/>
              </w:rPr>
              <w:t>13.</w:t>
            </w:r>
            <w:r w:rsidRPr="00A95819">
              <w:rPr>
                <w:rFonts w:hint="eastAsia"/>
              </w:rPr>
              <w:t>内江师范学院教代会教师代表一览表</w:t>
            </w:r>
          </w:p>
        </w:tc>
        <w:tc>
          <w:tcPr>
            <w:tcW w:w="2409" w:type="dxa"/>
            <w:vAlign w:val="center"/>
          </w:tcPr>
          <w:p w:rsidR="003D5361" w:rsidRPr="00A95819" w:rsidRDefault="003D5361" w:rsidP="00BF4D03">
            <w:pPr>
              <w:jc w:val="center"/>
            </w:pPr>
            <w:r w:rsidRPr="00A95819">
              <w:rPr>
                <w:rFonts w:hint="eastAsia"/>
              </w:rPr>
              <w:t>工会</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78"/>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2.师资队伍</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2.4教师发展与服务</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right"/>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jc w:val="right"/>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2.4.1</w:t>
            </w:r>
          </w:p>
        </w:tc>
        <w:tc>
          <w:tcPr>
            <w:tcW w:w="3780" w:type="dxa"/>
            <w:vMerge w:val="restart"/>
            <w:vAlign w:val="center"/>
          </w:tcPr>
          <w:p w:rsidR="003D5361" w:rsidRPr="00A95819" w:rsidRDefault="003D5361" w:rsidP="00BF4D03">
            <w:pPr>
              <w:jc w:val="center"/>
            </w:pPr>
            <w:r w:rsidRPr="00A95819">
              <w:rPr>
                <w:rFonts w:hint="eastAsia"/>
              </w:rPr>
              <w:t>提升教师教学能力和专业水平的政策</w:t>
            </w:r>
            <w:r w:rsidRPr="00A95819">
              <w:rPr>
                <w:rFonts w:hint="eastAsia"/>
              </w:rPr>
              <w:lastRenderedPageBreak/>
              <w:t>措施</w:t>
            </w:r>
          </w:p>
        </w:tc>
        <w:tc>
          <w:tcPr>
            <w:tcW w:w="5025" w:type="dxa"/>
            <w:vAlign w:val="center"/>
          </w:tcPr>
          <w:p w:rsidR="003D5361" w:rsidRPr="00A95819" w:rsidRDefault="003D5361" w:rsidP="00BF4D03">
            <w:r w:rsidRPr="00A95819">
              <w:rPr>
                <w:rFonts w:hint="eastAsia"/>
              </w:rPr>
              <w:lastRenderedPageBreak/>
              <w:t>1.2015-2018</w:t>
            </w:r>
            <w:r w:rsidRPr="00A95819">
              <w:rPr>
                <w:rFonts w:hint="eastAsia"/>
              </w:rPr>
              <w:t>年学校新进教师岗前培训通知及培训大</w:t>
            </w:r>
            <w:r w:rsidRPr="00A95819">
              <w:rPr>
                <w:rFonts w:hint="eastAsia"/>
              </w:rPr>
              <w:lastRenderedPageBreak/>
              <w:t>纲</w:t>
            </w:r>
          </w:p>
        </w:tc>
        <w:tc>
          <w:tcPr>
            <w:tcW w:w="2409" w:type="dxa"/>
            <w:vAlign w:val="center"/>
          </w:tcPr>
          <w:p w:rsidR="003D5361" w:rsidRPr="00A95819" w:rsidRDefault="003D5361" w:rsidP="00BF4D03">
            <w:pPr>
              <w:jc w:val="center"/>
            </w:pPr>
            <w:r w:rsidRPr="00A95819">
              <w:rPr>
                <w:rFonts w:hint="eastAsia"/>
              </w:rPr>
              <w:lastRenderedPageBreak/>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内江师范学院关于加强青年教师培养管理暂行办法</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内江师范学院教师进修培训管理办法</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内江师范学院出国人员管理暂行办法</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关于成立教师教学发展中心的文件</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6.</w:t>
            </w:r>
            <w:r w:rsidRPr="00A95819">
              <w:rPr>
                <w:rFonts w:hint="eastAsia"/>
              </w:rPr>
              <w:t>内江师范学院教师教学发展实施办法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7.</w:t>
            </w:r>
            <w:r w:rsidRPr="00A95819">
              <w:rPr>
                <w:rFonts w:hint="eastAsia"/>
              </w:rPr>
              <w:t>内江师范学院教师教学发展中心管理办法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470"/>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8.</w:t>
            </w:r>
            <w:r w:rsidRPr="00A95819">
              <w:rPr>
                <w:rFonts w:hint="eastAsia"/>
              </w:rPr>
              <w:t>内江师范学院选派教师教育专业教师到中学挂职锻炼实施办法（试行）</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468"/>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9.</w:t>
            </w:r>
            <w:r w:rsidRPr="00A95819">
              <w:rPr>
                <w:rFonts w:hint="eastAsia"/>
              </w:rPr>
              <w:t>内江师范学院教学名师评选奖励办法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3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10.</w:t>
            </w:r>
            <w:r w:rsidRPr="00A95819">
              <w:rPr>
                <w:rFonts w:hint="eastAsia"/>
              </w:rPr>
              <w:t>内江师范学院教学能手评选办法（修订）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2.4.2</w:t>
            </w:r>
          </w:p>
        </w:tc>
        <w:tc>
          <w:tcPr>
            <w:tcW w:w="3780" w:type="dxa"/>
            <w:vMerge w:val="restart"/>
            <w:vAlign w:val="center"/>
          </w:tcPr>
          <w:p w:rsidR="003D5361" w:rsidRPr="00A95819" w:rsidRDefault="003D5361" w:rsidP="00BF4D03">
            <w:pPr>
              <w:jc w:val="center"/>
            </w:pPr>
            <w:r w:rsidRPr="00A95819">
              <w:rPr>
                <w:rFonts w:hint="eastAsia"/>
              </w:rPr>
              <w:t>服务教师职业生涯发展的政策措施</w:t>
            </w:r>
          </w:p>
        </w:tc>
        <w:tc>
          <w:tcPr>
            <w:tcW w:w="5025" w:type="dxa"/>
            <w:vAlign w:val="center"/>
          </w:tcPr>
          <w:p w:rsidR="003D5361" w:rsidRPr="00A95819" w:rsidRDefault="003D5361" w:rsidP="00BF4D03">
            <w:r w:rsidRPr="00A95819">
              <w:rPr>
                <w:rFonts w:hint="eastAsia"/>
              </w:rPr>
              <w:t>1.2014-2018</w:t>
            </w:r>
            <w:r w:rsidRPr="00A95819">
              <w:rPr>
                <w:rFonts w:hint="eastAsia"/>
              </w:rPr>
              <w:t>年教师培训项目一览表</w:t>
            </w:r>
          </w:p>
        </w:tc>
        <w:tc>
          <w:tcPr>
            <w:tcW w:w="2409" w:type="dxa"/>
            <w:vAlign w:val="center"/>
          </w:tcPr>
          <w:p w:rsidR="003D5361" w:rsidRPr="00A95819" w:rsidRDefault="003D5361" w:rsidP="00BF4D03">
            <w:pPr>
              <w:jc w:val="center"/>
            </w:pPr>
            <w:r>
              <w:rPr>
                <w:rFonts w:hint="eastAsia"/>
              </w:rPr>
              <w:t>人事处、教务处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2.2014-2018</w:t>
            </w:r>
            <w:r w:rsidRPr="00A95819">
              <w:rPr>
                <w:rFonts w:hint="eastAsia"/>
              </w:rPr>
              <w:t>年学校教师国内外进修访学名单</w:t>
            </w:r>
          </w:p>
        </w:tc>
        <w:tc>
          <w:tcPr>
            <w:tcW w:w="2409" w:type="dxa"/>
            <w:vAlign w:val="center"/>
          </w:tcPr>
          <w:p w:rsidR="003D5361" w:rsidRPr="00A95819" w:rsidRDefault="003D5361" w:rsidP="00BF4D03">
            <w:pPr>
              <w:jc w:val="center"/>
            </w:pPr>
            <w:r w:rsidRPr="00A95819">
              <w:rPr>
                <w:rFonts w:hint="eastAsia"/>
              </w:rPr>
              <w:t>人事处、教务处、外事处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内师人字【</w:t>
            </w:r>
            <w:r w:rsidRPr="00A95819">
              <w:rPr>
                <w:rFonts w:hint="eastAsia"/>
              </w:rPr>
              <w:t>2013</w:t>
            </w:r>
            <w:r w:rsidRPr="00A95819">
              <w:rPr>
                <w:rFonts w:hint="eastAsia"/>
              </w:rPr>
              <w:t>】</w:t>
            </w:r>
            <w:r w:rsidRPr="00A95819">
              <w:rPr>
                <w:rFonts w:hint="eastAsia"/>
              </w:rPr>
              <w:t>11</w:t>
            </w:r>
            <w:r w:rsidRPr="00A95819">
              <w:rPr>
                <w:rFonts w:hint="eastAsia"/>
              </w:rPr>
              <w:t>号文件青年教师培养工作</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重点人才工程</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425"/>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“传帮带”“导师制”“助教制”</w:t>
            </w:r>
          </w:p>
        </w:tc>
        <w:tc>
          <w:tcPr>
            <w:tcW w:w="2409" w:type="dxa"/>
            <w:vAlign w:val="center"/>
          </w:tcPr>
          <w:p w:rsidR="003D5361" w:rsidRPr="00A95819" w:rsidRDefault="003D5361" w:rsidP="00BF4D03">
            <w:pPr>
              <w:jc w:val="center"/>
            </w:pPr>
            <w:r w:rsidRPr="00A95819">
              <w:rPr>
                <w:rFonts w:hint="eastAsia"/>
              </w:rPr>
              <w:t>人事处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425"/>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3.教学资源</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3.1教学经费</w:t>
            </w:r>
          </w:p>
        </w:tc>
        <w:tc>
          <w:tcPr>
            <w:tcW w:w="5025" w:type="dxa"/>
            <w:vMerge/>
            <w:tcBorders>
              <w:tl2br w:val="nil"/>
            </w:tcBorders>
            <w:vAlign w:val="center"/>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vAlign w:val="center"/>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3.1.1</w:t>
            </w:r>
          </w:p>
        </w:tc>
        <w:tc>
          <w:tcPr>
            <w:tcW w:w="3780" w:type="dxa"/>
            <w:vMerge w:val="restart"/>
            <w:vAlign w:val="center"/>
          </w:tcPr>
          <w:p w:rsidR="003D5361" w:rsidRPr="00A95819" w:rsidRDefault="003D5361" w:rsidP="00BF4D03">
            <w:pPr>
              <w:jc w:val="center"/>
            </w:pPr>
            <w:r w:rsidRPr="00A95819">
              <w:rPr>
                <w:rFonts w:hint="eastAsia"/>
              </w:rPr>
              <w:t>教学经费投入及保障机制</w:t>
            </w:r>
          </w:p>
        </w:tc>
        <w:tc>
          <w:tcPr>
            <w:tcW w:w="5025" w:type="dxa"/>
          </w:tcPr>
          <w:p w:rsidR="003D5361" w:rsidRPr="00A95819" w:rsidRDefault="003D5361" w:rsidP="00BF4D03">
            <w:r w:rsidRPr="00A95819">
              <w:rPr>
                <w:rFonts w:hint="eastAsia"/>
              </w:rPr>
              <w:t>1.</w:t>
            </w:r>
            <w:r w:rsidRPr="00A95819">
              <w:rPr>
                <w:rFonts w:hint="eastAsia"/>
              </w:rPr>
              <w:t>近五年学校教代会上的财务报告</w:t>
            </w:r>
          </w:p>
        </w:tc>
        <w:tc>
          <w:tcPr>
            <w:tcW w:w="2409" w:type="dxa"/>
            <w:vAlign w:val="center"/>
          </w:tcPr>
          <w:p w:rsidR="003D5361" w:rsidRPr="00A95819" w:rsidRDefault="003D5361" w:rsidP="00BF4D03">
            <w:pPr>
              <w:jc w:val="center"/>
            </w:pPr>
            <w:r w:rsidRPr="00A95819">
              <w:rPr>
                <w:rFonts w:hint="eastAsia"/>
              </w:rPr>
              <w:t>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近五年本科教育经费预算与支出情况</w:t>
            </w:r>
          </w:p>
        </w:tc>
        <w:tc>
          <w:tcPr>
            <w:tcW w:w="2409" w:type="dxa"/>
            <w:vAlign w:val="center"/>
          </w:tcPr>
          <w:p w:rsidR="003D5361" w:rsidRPr="00A95819" w:rsidRDefault="003D5361" w:rsidP="00BF4D03">
            <w:pPr>
              <w:jc w:val="center"/>
            </w:pPr>
            <w:r w:rsidRPr="00A95819">
              <w:rPr>
                <w:rFonts w:hint="eastAsia"/>
              </w:rPr>
              <w:t>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近五年学校关于下达各类教学建设经费的通知</w:t>
            </w:r>
          </w:p>
        </w:tc>
        <w:tc>
          <w:tcPr>
            <w:tcW w:w="2409" w:type="dxa"/>
            <w:vAlign w:val="center"/>
          </w:tcPr>
          <w:p w:rsidR="003D5361" w:rsidRPr="00A95819" w:rsidRDefault="003D5361" w:rsidP="00BF4D03">
            <w:pPr>
              <w:jc w:val="center"/>
            </w:pPr>
            <w:r w:rsidRPr="00A95819">
              <w:rPr>
                <w:rFonts w:hint="eastAsia"/>
              </w:rPr>
              <w:t>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教学经费管理相关文件汇编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Align w:val="center"/>
          </w:tcPr>
          <w:p w:rsidR="003D5361" w:rsidRPr="00A95819" w:rsidRDefault="003D5361" w:rsidP="00BF4D03">
            <w:pPr>
              <w:jc w:val="center"/>
            </w:pPr>
            <w:r w:rsidRPr="00A95819">
              <w:rPr>
                <w:rFonts w:hint="eastAsia"/>
              </w:rPr>
              <w:t>3.1.2</w:t>
            </w:r>
          </w:p>
        </w:tc>
        <w:tc>
          <w:tcPr>
            <w:tcW w:w="3780" w:type="dxa"/>
            <w:vAlign w:val="center"/>
          </w:tcPr>
          <w:p w:rsidR="003D5361" w:rsidRPr="00A95819" w:rsidRDefault="003D5361" w:rsidP="00BF4D03">
            <w:pPr>
              <w:jc w:val="center"/>
            </w:pPr>
            <w:r w:rsidRPr="00A95819">
              <w:rPr>
                <w:rFonts w:hint="eastAsia"/>
              </w:rPr>
              <w:t>学校教学经费年度变化情况</w:t>
            </w:r>
          </w:p>
        </w:tc>
        <w:tc>
          <w:tcPr>
            <w:tcW w:w="5025" w:type="dxa"/>
          </w:tcPr>
          <w:p w:rsidR="003D5361" w:rsidRPr="00A95819" w:rsidRDefault="003D5361" w:rsidP="00BF4D03">
            <w:r w:rsidRPr="00A95819">
              <w:rPr>
                <w:rFonts w:hint="eastAsia"/>
              </w:rPr>
              <w:t>1. 2014-2018</w:t>
            </w:r>
            <w:r w:rsidRPr="00A95819">
              <w:rPr>
                <w:rFonts w:hint="eastAsia"/>
              </w:rPr>
              <w:t>年教学经费一览表</w:t>
            </w:r>
          </w:p>
        </w:tc>
        <w:tc>
          <w:tcPr>
            <w:tcW w:w="2409" w:type="dxa"/>
            <w:vAlign w:val="center"/>
          </w:tcPr>
          <w:p w:rsidR="003D5361" w:rsidRPr="00A95819" w:rsidRDefault="003D5361" w:rsidP="00BF4D03">
            <w:pPr>
              <w:jc w:val="center"/>
            </w:pPr>
            <w:r w:rsidRPr="00A95819">
              <w:rPr>
                <w:rFonts w:hint="eastAsia"/>
              </w:rPr>
              <w:t>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3.1.3</w:t>
            </w:r>
          </w:p>
        </w:tc>
        <w:tc>
          <w:tcPr>
            <w:tcW w:w="3780" w:type="dxa"/>
            <w:vMerge w:val="restart"/>
            <w:vAlign w:val="center"/>
          </w:tcPr>
          <w:p w:rsidR="003D5361" w:rsidRPr="00A95819" w:rsidRDefault="003D5361" w:rsidP="00BF4D03">
            <w:pPr>
              <w:jc w:val="center"/>
            </w:pPr>
            <w:r w:rsidRPr="00A95819">
              <w:rPr>
                <w:rFonts w:hint="eastAsia"/>
              </w:rPr>
              <w:t>教学经费分配方式、比例及使用效益</w:t>
            </w:r>
          </w:p>
        </w:tc>
        <w:tc>
          <w:tcPr>
            <w:tcW w:w="5025" w:type="dxa"/>
          </w:tcPr>
          <w:p w:rsidR="003D5361" w:rsidRPr="00A95819" w:rsidRDefault="003D5361" w:rsidP="00BF4D03">
            <w:r w:rsidRPr="00A95819">
              <w:rPr>
                <w:rFonts w:hint="eastAsia"/>
              </w:rPr>
              <w:t>1.</w:t>
            </w:r>
            <w:r w:rsidRPr="00A95819">
              <w:rPr>
                <w:rFonts w:hint="eastAsia"/>
              </w:rPr>
              <w:t>近五年教学经费分配方式、比例分析报告</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近五年教学经费使用效益情况分析报告</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近五年四项教学经费在学校收入、比例情况分析</w:t>
            </w:r>
          </w:p>
        </w:tc>
        <w:tc>
          <w:tcPr>
            <w:tcW w:w="2409" w:type="dxa"/>
            <w:vAlign w:val="center"/>
          </w:tcPr>
          <w:p w:rsidR="003D5361" w:rsidRPr="00A95819" w:rsidRDefault="003D5361" w:rsidP="00BF4D03">
            <w:pPr>
              <w:jc w:val="center"/>
            </w:pPr>
            <w:r w:rsidRPr="00A95819">
              <w:rPr>
                <w:rFonts w:hint="eastAsia"/>
              </w:rPr>
              <w:t>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近五年教育教学改革研究项目立项及结题一览表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Default="003D5361" w:rsidP="00BF4D03">
            <w:pPr>
              <w:jc w:val="center"/>
              <w:rPr>
                <w:rFonts w:hint="eastAsia"/>
              </w:rPr>
            </w:pPr>
          </w:p>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lastRenderedPageBreak/>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3.教学资源</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3.2教学设施</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3.2.1</w:t>
            </w:r>
          </w:p>
        </w:tc>
        <w:tc>
          <w:tcPr>
            <w:tcW w:w="3780" w:type="dxa"/>
            <w:vMerge w:val="restart"/>
            <w:vAlign w:val="center"/>
          </w:tcPr>
          <w:p w:rsidR="003D5361" w:rsidRPr="00A95819" w:rsidRDefault="003D5361" w:rsidP="00BF4D03">
            <w:pPr>
              <w:jc w:val="center"/>
            </w:pPr>
            <w:r w:rsidRPr="00A95819">
              <w:rPr>
                <w:rFonts w:hint="eastAsia"/>
              </w:rPr>
              <w:t>教学设施满足教学需要情况</w:t>
            </w:r>
          </w:p>
        </w:tc>
        <w:tc>
          <w:tcPr>
            <w:tcW w:w="5025" w:type="dxa"/>
            <w:vAlign w:val="center"/>
          </w:tcPr>
          <w:p w:rsidR="003D5361" w:rsidRPr="00A95819" w:rsidRDefault="003D5361" w:rsidP="00BF4D03">
            <w:r w:rsidRPr="00A95819">
              <w:rPr>
                <w:rFonts w:hint="eastAsia"/>
              </w:rPr>
              <w:t>1.</w:t>
            </w:r>
            <w:r w:rsidRPr="00A95819">
              <w:rPr>
                <w:rFonts w:hint="eastAsia"/>
              </w:rPr>
              <w:t>教室统计表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实验室统计表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实习实训基地统计表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体育场馆统计表</w:t>
            </w:r>
          </w:p>
        </w:tc>
        <w:tc>
          <w:tcPr>
            <w:tcW w:w="2409" w:type="dxa"/>
            <w:vAlign w:val="center"/>
          </w:tcPr>
          <w:p w:rsidR="003D5361" w:rsidRPr="00A95819" w:rsidRDefault="003D5361" w:rsidP="00BF4D03">
            <w:pPr>
              <w:jc w:val="center"/>
            </w:pPr>
            <w:r w:rsidRPr="00A95819">
              <w:rPr>
                <w:rFonts w:hint="eastAsia"/>
              </w:rPr>
              <w:t>体育学院</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pPr>
              <w:rPr>
                <w:b/>
              </w:rPr>
            </w:pPr>
            <w:r w:rsidRPr="00A95819">
              <w:rPr>
                <w:rFonts w:hint="eastAsia"/>
              </w:rPr>
              <w:t>5.</w:t>
            </w:r>
            <w:r w:rsidRPr="00A95819">
              <w:rPr>
                <w:rFonts w:hint="eastAsia"/>
              </w:rPr>
              <w:t>校园网建设统计表</w:t>
            </w:r>
          </w:p>
        </w:tc>
        <w:tc>
          <w:tcPr>
            <w:tcW w:w="2409" w:type="dxa"/>
            <w:vAlign w:val="center"/>
          </w:tcPr>
          <w:p w:rsidR="003D5361" w:rsidRPr="00A95819" w:rsidRDefault="003D5361" w:rsidP="00BF4D03">
            <w:pPr>
              <w:jc w:val="center"/>
            </w:pPr>
            <w:r w:rsidRPr="00A95819">
              <w:rPr>
                <w:rFonts w:hint="eastAsia"/>
              </w:rPr>
              <w:t>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6.</w:t>
            </w:r>
            <w:r w:rsidRPr="00A95819">
              <w:rPr>
                <w:rFonts w:hint="eastAsia"/>
              </w:rPr>
              <w:t>图书馆及图书资料使用统计表</w:t>
            </w:r>
          </w:p>
        </w:tc>
        <w:tc>
          <w:tcPr>
            <w:tcW w:w="2409" w:type="dxa"/>
            <w:vAlign w:val="center"/>
          </w:tcPr>
          <w:p w:rsidR="003D5361" w:rsidRPr="00A95819" w:rsidRDefault="003D5361" w:rsidP="00BF4D03">
            <w:pPr>
              <w:jc w:val="center"/>
            </w:pPr>
            <w:r w:rsidRPr="00A95819">
              <w:rPr>
                <w:rFonts w:hint="eastAsia"/>
              </w:rPr>
              <w:t>图书馆</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3.2.2</w:t>
            </w:r>
          </w:p>
        </w:tc>
        <w:tc>
          <w:tcPr>
            <w:tcW w:w="3780" w:type="dxa"/>
            <w:vMerge w:val="restart"/>
            <w:vAlign w:val="center"/>
          </w:tcPr>
          <w:p w:rsidR="003D5361" w:rsidRPr="00A95819" w:rsidRDefault="003D5361" w:rsidP="00BF4D03">
            <w:pPr>
              <w:jc w:val="center"/>
            </w:pPr>
            <w:r w:rsidRPr="00A95819">
              <w:rPr>
                <w:rFonts w:hint="eastAsia"/>
              </w:rPr>
              <w:t>教学、科研设施开放程度及利用情况</w:t>
            </w:r>
          </w:p>
        </w:tc>
        <w:tc>
          <w:tcPr>
            <w:tcW w:w="5025" w:type="dxa"/>
            <w:vAlign w:val="center"/>
          </w:tcPr>
          <w:p w:rsidR="003D5361" w:rsidRPr="00A95819" w:rsidRDefault="003D5361" w:rsidP="00BF4D03">
            <w:r w:rsidRPr="00A95819">
              <w:rPr>
                <w:rFonts w:hint="eastAsia"/>
              </w:rPr>
              <w:t>1.</w:t>
            </w:r>
            <w:r w:rsidRPr="00A95819">
              <w:rPr>
                <w:rFonts w:hint="eastAsia"/>
              </w:rPr>
              <w:t>实验室管理办法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文科综合实验教学中心实验室开放管理办法及实验室开放管理实施细则</w:t>
            </w:r>
          </w:p>
        </w:tc>
        <w:tc>
          <w:tcPr>
            <w:tcW w:w="2409" w:type="dxa"/>
            <w:vAlign w:val="center"/>
          </w:tcPr>
          <w:p w:rsidR="003D5361" w:rsidRPr="00A95819" w:rsidRDefault="003D5361" w:rsidP="00BF4D03">
            <w:pPr>
              <w:jc w:val="center"/>
            </w:pPr>
            <w:r w:rsidRPr="00A95819">
              <w:rPr>
                <w:rFonts w:hint="eastAsia"/>
              </w:rPr>
              <w:t>文科实验教学中心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近五年实验室使用及开放情况统计表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669"/>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近五年科研平台使用及开放情况统计表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3.2.3</w:t>
            </w:r>
          </w:p>
        </w:tc>
        <w:tc>
          <w:tcPr>
            <w:tcW w:w="3780" w:type="dxa"/>
            <w:vMerge w:val="restart"/>
            <w:vAlign w:val="center"/>
          </w:tcPr>
          <w:p w:rsidR="003D5361" w:rsidRPr="00A95819" w:rsidRDefault="003D5361" w:rsidP="00BF4D03">
            <w:pPr>
              <w:jc w:val="center"/>
            </w:pPr>
            <w:r w:rsidRPr="00A95819">
              <w:rPr>
                <w:rFonts w:hint="eastAsia"/>
              </w:rPr>
              <w:t>教学信息化条件及资源建设</w:t>
            </w:r>
          </w:p>
        </w:tc>
        <w:tc>
          <w:tcPr>
            <w:tcW w:w="5025" w:type="dxa"/>
            <w:vAlign w:val="center"/>
          </w:tcPr>
          <w:p w:rsidR="003D5361" w:rsidRPr="00A95819" w:rsidRDefault="003D5361" w:rsidP="00BF4D03">
            <w:r w:rsidRPr="00A95819">
              <w:rPr>
                <w:rFonts w:hint="eastAsia"/>
              </w:rPr>
              <w:t>1.</w:t>
            </w:r>
            <w:hyperlink r:id="rId5" w:tgtFrame="_blank" w:tooltip="标题：内江师范学院校园网安全管理办法" w:history="1">
              <w:r w:rsidRPr="00A95819">
                <w:t>内江师范学院校园网安全管理办法</w:t>
              </w:r>
              <w:r w:rsidRPr="00A95819">
                <w:t xml:space="preserve"> </w:t>
              </w:r>
            </w:hyperlink>
          </w:p>
        </w:tc>
        <w:tc>
          <w:tcPr>
            <w:tcW w:w="2409" w:type="dxa"/>
            <w:vAlign w:val="center"/>
          </w:tcPr>
          <w:p w:rsidR="003D5361" w:rsidRPr="00A95819" w:rsidRDefault="003D5361" w:rsidP="00BF4D03">
            <w:pPr>
              <w:jc w:val="center"/>
            </w:pPr>
            <w:r w:rsidRPr="00A95819">
              <w:rPr>
                <w:rFonts w:hint="eastAsia"/>
              </w:rPr>
              <w:t>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内江师范学院校园网管理条例</w:t>
            </w:r>
          </w:p>
        </w:tc>
        <w:tc>
          <w:tcPr>
            <w:tcW w:w="2409" w:type="dxa"/>
            <w:vAlign w:val="center"/>
          </w:tcPr>
          <w:p w:rsidR="003D5361" w:rsidRPr="00A95819" w:rsidRDefault="003D5361" w:rsidP="00BF4D03">
            <w:pPr>
              <w:jc w:val="center"/>
            </w:pPr>
            <w:r w:rsidRPr="00A95819">
              <w:rPr>
                <w:rFonts w:hint="eastAsia"/>
              </w:rPr>
              <w:t>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英语自主学习中心使用管理办法</w:t>
            </w:r>
          </w:p>
        </w:tc>
        <w:tc>
          <w:tcPr>
            <w:tcW w:w="2409" w:type="dxa"/>
            <w:vAlign w:val="center"/>
          </w:tcPr>
          <w:p w:rsidR="003D5361" w:rsidRPr="00A95819" w:rsidRDefault="003D5361" w:rsidP="00BF4D03">
            <w:pPr>
              <w:jc w:val="center"/>
            </w:pPr>
            <w:r w:rsidRPr="00A95819">
              <w:rPr>
                <w:rFonts w:hint="eastAsia"/>
              </w:rPr>
              <w:t>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教学信息化应用系统方面的数据统计</w:t>
            </w:r>
          </w:p>
        </w:tc>
        <w:tc>
          <w:tcPr>
            <w:tcW w:w="2409" w:type="dxa"/>
            <w:vAlign w:val="center"/>
          </w:tcPr>
          <w:p w:rsidR="003D5361" w:rsidRPr="00A95819" w:rsidRDefault="003D5361" w:rsidP="00BF4D03">
            <w:pPr>
              <w:jc w:val="center"/>
            </w:pPr>
            <w:r w:rsidRPr="00A95819">
              <w:rPr>
                <w:rFonts w:hint="eastAsia"/>
              </w:rPr>
              <w:t>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sidRPr="00A95819">
              <w:rPr>
                <w:rFonts w:hint="eastAsia"/>
              </w:rPr>
              <w:t>5.</w:t>
            </w:r>
            <w:r w:rsidRPr="00A95819">
              <w:rPr>
                <w:rFonts w:hint="eastAsia"/>
              </w:rPr>
              <w:t>省、校级精品课程统计表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sidRPr="00A95819">
              <w:rPr>
                <w:rFonts w:hint="eastAsia"/>
              </w:rPr>
              <w:t>6.</w:t>
            </w:r>
            <w:r w:rsidRPr="00A95819">
              <w:rPr>
                <w:rFonts w:hint="eastAsia"/>
              </w:rPr>
              <w:t>远程互动录播教室使用情况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sidRPr="00A95819">
              <w:rPr>
                <w:rFonts w:hint="eastAsia"/>
              </w:rPr>
              <w:t>7.2014-2018</w:t>
            </w:r>
            <w:r w:rsidRPr="00A95819">
              <w:rPr>
                <w:rFonts w:hint="eastAsia"/>
              </w:rPr>
              <w:t>年学校网络课程统计表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3.教学资源</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3.3专业设置与培养方案</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Align w:val="center"/>
          </w:tcPr>
          <w:p w:rsidR="003D5361" w:rsidRPr="00A95819" w:rsidRDefault="003D5361" w:rsidP="00BF4D03">
            <w:pPr>
              <w:jc w:val="center"/>
            </w:pPr>
            <w:r w:rsidRPr="00A95819">
              <w:rPr>
                <w:rFonts w:hint="eastAsia"/>
              </w:rPr>
              <w:t>3.3.1</w:t>
            </w:r>
          </w:p>
        </w:tc>
        <w:tc>
          <w:tcPr>
            <w:tcW w:w="3780" w:type="dxa"/>
            <w:vAlign w:val="center"/>
          </w:tcPr>
          <w:p w:rsidR="003D5361" w:rsidRPr="00A95819" w:rsidRDefault="003D5361" w:rsidP="00BF4D03">
            <w:pPr>
              <w:jc w:val="center"/>
            </w:pPr>
            <w:r w:rsidRPr="00A95819">
              <w:rPr>
                <w:rFonts w:hint="eastAsia"/>
              </w:rPr>
              <w:t>专业建设规划与执行</w:t>
            </w:r>
          </w:p>
        </w:tc>
        <w:tc>
          <w:tcPr>
            <w:tcW w:w="5025" w:type="dxa"/>
            <w:vAlign w:val="center"/>
          </w:tcPr>
          <w:p w:rsidR="003D5361" w:rsidRPr="00A95819" w:rsidRDefault="003D5361" w:rsidP="00BF4D03">
            <w:r w:rsidRPr="00A95819">
              <w:rPr>
                <w:rFonts w:hint="eastAsia"/>
              </w:rPr>
              <w:t>1.</w:t>
            </w:r>
            <w:r w:rsidRPr="00A95819">
              <w:rPr>
                <w:rFonts w:hint="eastAsia"/>
              </w:rPr>
              <w:t>学校“十二五”“十三五”专业建设规划与执行情况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3.3.2</w:t>
            </w:r>
          </w:p>
        </w:tc>
        <w:tc>
          <w:tcPr>
            <w:tcW w:w="3780" w:type="dxa"/>
            <w:vMerge w:val="restart"/>
            <w:vAlign w:val="center"/>
          </w:tcPr>
          <w:p w:rsidR="003D5361" w:rsidRPr="00A95819" w:rsidRDefault="003D5361" w:rsidP="00BF4D03">
            <w:pPr>
              <w:jc w:val="center"/>
            </w:pPr>
            <w:r w:rsidRPr="00A95819">
              <w:rPr>
                <w:rFonts w:hint="eastAsia"/>
              </w:rPr>
              <w:t>专业设置与结构调整，优势专业与新专业建设</w:t>
            </w:r>
          </w:p>
        </w:tc>
        <w:tc>
          <w:tcPr>
            <w:tcW w:w="5025" w:type="dxa"/>
            <w:vAlign w:val="center"/>
          </w:tcPr>
          <w:p w:rsidR="003D5361" w:rsidRPr="00A95819" w:rsidRDefault="003D5361" w:rsidP="00BF4D03">
            <w:r w:rsidRPr="00A95819">
              <w:rPr>
                <w:rFonts w:hint="eastAsia"/>
              </w:rPr>
              <w:t>1.</w:t>
            </w:r>
            <w:r w:rsidRPr="00A95819">
              <w:rPr>
                <w:rFonts w:hint="eastAsia"/>
              </w:rPr>
              <w:t>学校本科专业设置统计表（截止</w:t>
            </w:r>
            <w:r w:rsidRPr="00A95819">
              <w:rPr>
                <w:rFonts w:hint="eastAsia"/>
              </w:rPr>
              <w:t>2018</w:t>
            </w:r>
            <w:r w:rsidRPr="00A95819">
              <w:rPr>
                <w:rFonts w:hint="eastAsia"/>
              </w:rPr>
              <w:t>年）</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学校新专业统计表（毕业生不满三届的专业）</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63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校级及以上特色专业（含卓越人才培养、专业综合改革、转型试点专业、应用示范型）统计表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lastRenderedPageBreak/>
              <w:t>3.3.3</w:t>
            </w:r>
          </w:p>
        </w:tc>
        <w:tc>
          <w:tcPr>
            <w:tcW w:w="3780" w:type="dxa"/>
            <w:vMerge w:val="restart"/>
            <w:vAlign w:val="center"/>
          </w:tcPr>
          <w:p w:rsidR="003D5361" w:rsidRPr="00A95819" w:rsidRDefault="003D5361" w:rsidP="00BF4D03">
            <w:pPr>
              <w:jc w:val="center"/>
            </w:pPr>
            <w:r w:rsidRPr="00A95819">
              <w:rPr>
                <w:rFonts w:hint="eastAsia"/>
              </w:rPr>
              <w:t>培养方案的制定、执行与调整</w:t>
            </w:r>
          </w:p>
        </w:tc>
        <w:tc>
          <w:tcPr>
            <w:tcW w:w="5025" w:type="dxa"/>
            <w:vAlign w:val="center"/>
          </w:tcPr>
          <w:p w:rsidR="003D5361" w:rsidRPr="00A95819" w:rsidRDefault="003D5361" w:rsidP="00BF4D03">
            <w:r w:rsidRPr="00A95819">
              <w:rPr>
                <w:rFonts w:hint="eastAsia"/>
              </w:rPr>
              <w:t>1.</w:t>
            </w:r>
            <w:r w:rsidRPr="00A95819">
              <w:rPr>
                <w:rFonts w:hint="eastAsia"/>
              </w:rPr>
              <w:t>内江师范学院</w:t>
            </w:r>
            <w:r w:rsidRPr="00A95819">
              <w:rPr>
                <w:rFonts w:hint="eastAsia"/>
              </w:rPr>
              <w:t>2014-2018</w:t>
            </w:r>
            <w:r w:rsidRPr="00A95819">
              <w:rPr>
                <w:rFonts w:hint="eastAsia"/>
              </w:rPr>
              <w:t>级人才培养方案修订指导意见及研制情况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w:t>
            </w:r>
            <w:r w:rsidRPr="00A95819">
              <w:rPr>
                <w:rFonts w:hint="eastAsia"/>
              </w:rPr>
              <w:t>2016</w:t>
            </w:r>
            <w:r w:rsidRPr="00A95819">
              <w:rPr>
                <w:rFonts w:hint="eastAsia"/>
              </w:rPr>
              <w:t>级免费师范生培养方案指导意见及研制情况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内江师范学院卓越教师培养计划实施方案（试行）</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409"/>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Pr>
                <w:rFonts w:hint="eastAsia"/>
              </w:rPr>
              <w:t>2014-2018</w:t>
            </w:r>
            <w:r>
              <w:rPr>
                <w:rFonts w:hint="eastAsia"/>
              </w:rPr>
              <w:t>年</w:t>
            </w:r>
            <w:r w:rsidRPr="00A95819">
              <w:rPr>
                <w:rFonts w:hint="eastAsia"/>
              </w:rPr>
              <w:t>内江师范学院本科人才培养方案执行情况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409"/>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3.教学资源</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3.4课程资源</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3.4.1</w:t>
            </w:r>
          </w:p>
        </w:tc>
        <w:tc>
          <w:tcPr>
            <w:tcW w:w="3780" w:type="dxa"/>
            <w:vMerge w:val="restart"/>
            <w:vAlign w:val="center"/>
          </w:tcPr>
          <w:p w:rsidR="003D5361" w:rsidRPr="00A95819" w:rsidRDefault="003D5361" w:rsidP="00BF4D03">
            <w:pPr>
              <w:jc w:val="center"/>
            </w:pPr>
            <w:r w:rsidRPr="00A95819">
              <w:rPr>
                <w:rFonts w:hint="eastAsia"/>
              </w:rPr>
              <w:t>课程建设规划与执行</w:t>
            </w:r>
          </w:p>
        </w:tc>
        <w:tc>
          <w:tcPr>
            <w:tcW w:w="5025" w:type="dxa"/>
          </w:tcPr>
          <w:p w:rsidR="003D5361" w:rsidRPr="00A95819" w:rsidRDefault="003D5361" w:rsidP="00BF4D03">
            <w:r w:rsidRPr="00A95819">
              <w:rPr>
                <w:rFonts w:hint="eastAsia"/>
              </w:rPr>
              <w:t>1.</w:t>
            </w:r>
            <w:r w:rsidRPr="00A95819">
              <w:rPr>
                <w:rFonts w:hint="eastAsia"/>
              </w:rPr>
              <w:t>学校“十二五”“十三五”专业建设与本科人才培养规划</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课程建设管理办法（新修订）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近五年本科专业核心课程建设统计表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近五年校级通识选修课统计表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近五年双语课程统计表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校级及以上精品课程统计表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3.4.2</w:t>
            </w:r>
          </w:p>
        </w:tc>
        <w:tc>
          <w:tcPr>
            <w:tcW w:w="3780" w:type="dxa"/>
            <w:vMerge w:val="restart"/>
            <w:vAlign w:val="center"/>
          </w:tcPr>
          <w:p w:rsidR="003D5361" w:rsidRPr="00A95819" w:rsidRDefault="003D5361" w:rsidP="00BF4D03">
            <w:pPr>
              <w:jc w:val="center"/>
            </w:pPr>
            <w:r w:rsidRPr="00A95819">
              <w:rPr>
                <w:rFonts w:hint="eastAsia"/>
              </w:rPr>
              <w:t>课程的数量、结构及优质课程资源建设</w:t>
            </w:r>
          </w:p>
        </w:tc>
        <w:tc>
          <w:tcPr>
            <w:tcW w:w="5025" w:type="dxa"/>
          </w:tcPr>
          <w:p w:rsidR="003D5361" w:rsidRPr="00A95819" w:rsidRDefault="003D5361" w:rsidP="00BF4D03">
            <w:r w:rsidRPr="00A95819">
              <w:rPr>
                <w:rFonts w:hint="eastAsia"/>
              </w:rPr>
              <w:t>1.</w:t>
            </w:r>
            <w:r w:rsidRPr="00A95819">
              <w:rPr>
                <w:rFonts w:hint="eastAsia"/>
              </w:rPr>
              <w:t>学校近五年课程数量、结构统计表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2.2014-2018</w:t>
            </w:r>
            <w:r w:rsidRPr="00A95819">
              <w:rPr>
                <w:rFonts w:hint="eastAsia"/>
              </w:rPr>
              <w:t>年优质课程立项文件</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276"/>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校级及以上优质课程统计表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3.4.3</w:t>
            </w:r>
          </w:p>
        </w:tc>
        <w:tc>
          <w:tcPr>
            <w:tcW w:w="3780" w:type="dxa"/>
            <w:vMerge w:val="restart"/>
            <w:vAlign w:val="center"/>
          </w:tcPr>
          <w:p w:rsidR="003D5361" w:rsidRPr="00A95819" w:rsidRDefault="003D5361" w:rsidP="00BF4D03">
            <w:pPr>
              <w:jc w:val="center"/>
            </w:pPr>
            <w:r w:rsidRPr="00A95819">
              <w:rPr>
                <w:rFonts w:hint="eastAsia"/>
              </w:rPr>
              <w:t>教材建设与选用</w:t>
            </w:r>
          </w:p>
        </w:tc>
        <w:tc>
          <w:tcPr>
            <w:tcW w:w="5025" w:type="dxa"/>
          </w:tcPr>
          <w:p w:rsidR="003D5361" w:rsidRPr="00A95819" w:rsidRDefault="003D5361" w:rsidP="00BF4D03">
            <w:r w:rsidRPr="00A95819">
              <w:rPr>
                <w:rFonts w:hint="eastAsia"/>
              </w:rPr>
              <w:t>1.</w:t>
            </w:r>
            <w:r w:rsidRPr="00A95819">
              <w:rPr>
                <w:rFonts w:hint="eastAsia"/>
              </w:rPr>
              <w:t>内江师范学院教材建设与管理办法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 2014-2018</w:t>
            </w:r>
            <w:r w:rsidRPr="00A95819">
              <w:rPr>
                <w:rFonts w:hint="eastAsia"/>
              </w:rPr>
              <w:t>年使用国家级、省级规划教材一览表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3. 2014-2018</w:t>
            </w:r>
            <w:r w:rsidRPr="00A95819">
              <w:rPr>
                <w:rFonts w:hint="eastAsia"/>
              </w:rPr>
              <w:t>年学校自编教材一览表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3.教学资源</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3.5社会资源</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tcPr>
          <w:p w:rsidR="003D5361" w:rsidRPr="00A95819" w:rsidRDefault="003D5361" w:rsidP="00BF4D03">
            <w:pPr>
              <w:jc w:val="right"/>
              <w:rPr>
                <w:rFonts w:ascii="黑体" w:eastAsia="黑体"/>
                <w:b/>
                <w:sz w:val="24"/>
              </w:rPr>
            </w:pPr>
          </w:p>
        </w:tc>
        <w:tc>
          <w:tcPr>
            <w:tcW w:w="1418" w:type="dxa"/>
            <w:vMerge/>
            <w:tcBorders>
              <w:tl2br w:val="nil"/>
            </w:tcBorders>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jc w:val="right"/>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3.5.1</w:t>
            </w:r>
          </w:p>
        </w:tc>
        <w:tc>
          <w:tcPr>
            <w:tcW w:w="3780" w:type="dxa"/>
            <w:vMerge w:val="restart"/>
            <w:vAlign w:val="center"/>
          </w:tcPr>
          <w:p w:rsidR="003D5361" w:rsidRPr="00A95819" w:rsidRDefault="003D5361" w:rsidP="00BF4D03">
            <w:pPr>
              <w:jc w:val="center"/>
            </w:pPr>
            <w:r w:rsidRPr="00A95819">
              <w:rPr>
                <w:rFonts w:hint="eastAsia"/>
              </w:rPr>
              <w:t>合作办学、合作育人的措施与效果</w:t>
            </w:r>
          </w:p>
        </w:tc>
        <w:tc>
          <w:tcPr>
            <w:tcW w:w="5025" w:type="dxa"/>
          </w:tcPr>
          <w:p w:rsidR="003D5361" w:rsidRPr="00A95819" w:rsidRDefault="003D5361" w:rsidP="00BF4D03">
            <w:r w:rsidRPr="00A95819">
              <w:rPr>
                <w:rFonts w:hint="eastAsia"/>
              </w:rPr>
              <w:t>1.</w:t>
            </w:r>
            <w:r w:rsidRPr="00A95819">
              <w:rPr>
                <w:rFonts w:hint="eastAsia"/>
              </w:rPr>
              <w:t>学校与其他高校、企业、行业等签订合作育人的文件</w:t>
            </w:r>
          </w:p>
        </w:tc>
        <w:tc>
          <w:tcPr>
            <w:tcW w:w="2409" w:type="dxa"/>
            <w:vAlign w:val="center"/>
          </w:tcPr>
          <w:p w:rsidR="003D5361" w:rsidRPr="00A95819" w:rsidRDefault="003D5361" w:rsidP="00BF4D03">
            <w:pPr>
              <w:jc w:val="center"/>
            </w:pPr>
            <w:r w:rsidRPr="00A95819">
              <w:rPr>
                <w:rFonts w:hint="eastAsia"/>
              </w:rPr>
              <w:t>校地合作处、教务处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校地合作的主要成果（战略合作框架协议）</w:t>
            </w:r>
          </w:p>
        </w:tc>
        <w:tc>
          <w:tcPr>
            <w:tcW w:w="2409" w:type="dxa"/>
            <w:vAlign w:val="center"/>
          </w:tcPr>
          <w:p w:rsidR="003D5361" w:rsidRPr="00A95819" w:rsidRDefault="003D5361" w:rsidP="00BF4D03">
            <w:pPr>
              <w:jc w:val="center"/>
            </w:pPr>
            <w:r w:rsidRPr="00A95819">
              <w:rPr>
                <w:rFonts w:hint="eastAsia"/>
              </w:rPr>
              <w:t>校地合作处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教育部关于公布校外大学生实践教育基地的通知</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四川省教育厅关于公布大学生校外实践教育基地的</w:t>
            </w:r>
            <w:r w:rsidRPr="00A95819">
              <w:rPr>
                <w:rFonts w:hint="eastAsia"/>
              </w:rPr>
              <w:lastRenderedPageBreak/>
              <w:t>通知</w:t>
            </w:r>
          </w:p>
        </w:tc>
        <w:tc>
          <w:tcPr>
            <w:tcW w:w="2409" w:type="dxa"/>
            <w:vAlign w:val="center"/>
          </w:tcPr>
          <w:p w:rsidR="003D5361" w:rsidRPr="00A95819" w:rsidRDefault="003D5361" w:rsidP="00BF4D03">
            <w:pPr>
              <w:jc w:val="center"/>
            </w:pPr>
            <w:r w:rsidRPr="00A95819">
              <w:rPr>
                <w:rFonts w:hint="eastAsia"/>
              </w:rPr>
              <w:lastRenderedPageBreak/>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学校与地方政府等合作培养卓越教师的文件</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学校国内外交换学习高校及交换生统计表</w:t>
            </w:r>
          </w:p>
        </w:tc>
        <w:tc>
          <w:tcPr>
            <w:tcW w:w="2409" w:type="dxa"/>
            <w:vAlign w:val="center"/>
          </w:tcPr>
          <w:p w:rsidR="003D5361" w:rsidRPr="00A95819" w:rsidRDefault="003D5361" w:rsidP="00BF4D03">
            <w:pPr>
              <w:jc w:val="center"/>
            </w:pPr>
            <w:r w:rsidRPr="00A95819">
              <w:rPr>
                <w:rFonts w:hint="eastAsia"/>
              </w:rPr>
              <w:t>外事处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3.5.2</w:t>
            </w:r>
          </w:p>
        </w:tc>
        <w:tc>
          <w:tcPr>
            <w:tcW w:w="3780" w:type="dxa"/>
            <w:vMerge w:val="restart"/>
            <w:vAlign w:val="center"/>
          </w:tcPr>
          <w:p w:rsidR="003D5361" w:rsidRPr="00A95819" w:rsidRDefault="003D5361" w:rsidP="00BF4D03">
            <w:pPr>
              <w:jc w:val="center"/>
            </w:pPr>
            <w:r w:rsidRPr="00A95819">
              <w:rPr>
                <w:rFonts w:hint="eastAsia"/>
              </w:rPr>
              <w:t>共建教学资源情况</w:t>
            </w:r>
          </w:p>
        </w:tc>
        <w:tc>
          <w:tcPr>
            <w:tcW w:w="5025" w:type="dxa"/>
          </w:tcPr>
          <w:p w:rsidR="003D5361" w:rsidRPr="00A95819" w:rsidRDefault="003D5361" w:rsidP="00BF4D03">
            <w:r w:rsidRPr="00A95819">
              <w:rPr>
                <w:rFonts w:hint="eastAsia"/>
              </w:rPr>
              <w:t>1.</w:t>
            </w:r>
            <w:r w:rsidRPr="00A95819">
              <w:rPr>
                <w:rFonts w:hint="eastAsia"/>
              </w:rPr>
              <w:t>教育实习基地（含远程录播教室）统计表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非师范专业实习基地统计表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省级及以上大学生校外实践教育基地统计表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3.5.3</w:t>
            </w:r>
          </w:p>
        </w:tc>
        <w:tc>
          <w:tcPr>
            <w:tcW w:w="3780" w:type="dxa"/>
            <w:vMerge w:val="restart"/>
            <w:vAlign w:val="center"/>
          </w:tcPr>
          <w:p w:rsidR="003D5361" w:rsidRPr="00A95819" w:rsidRDefault="003D5361" w:rsidP="00BF4D03">
            <w:pPr>
              <w:jc w:val="center"/>
            </w:pPr>
            <w:r w:rsidRPr="00A95819">
              <w:rPr>
                <w:rFonts w:hint="eastAsia"/>
              </w:rPr>
              <w:t>社会捐赠情况</w:t>
            </w:r>
          </w:p>
        </w:tc>
        <w:tc>
          <w:tcPr>
            <w:tcW w:w="5025" w:type="dxa"/>
          </w:tcPr>
          <w:p w:rsidR="003D5361" w:rsidRPr="00A95819" w:rsidRDefault="003D5361" w:rsidP="00BF4D03">
            <w:r w:rsidRPr="00A95819">
              <w:rPr>
                <w:rFonts w:hint="eastAsia"/>
              </w:rPr>
              <w:t>1.</w:t>
            </w:r>
            <w:r w:rsidRPr="00A95819">
              <w:rPr>
                <w:rFonts w:hint="eastAsia"/>
              </w:rPr>
              <w:t>社会奖学金项目及发放统计表</w:t>
            </w:r>
          </w:p>
        </w:tc>
        <w:tc>
          <w:tcPr>
            <w:tcW w:w="2409" w:type="dxa"/>
            <w:vAlign w:val="center"/>
          </w:tcPr>
          <w:p w:rsidR="003D5361" w:rsidRPr="00A95819" w:rsidRDefault="003D5361" w:rsidP="00BF4D03">
            <w:pPr>
              <w:jc w:val="center"/>
            </w:pPr>
            <w:r w:rsidRPr="00A95819">
              <w:rPr>
                <w:rFonts w:hint="eastAsia"/>
              </w:rPr>
              <w:t>学生工作部（处）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2.</w:t>
            </w:r>
            <w:r w:rsidRPr="00A95819">
              <w:rPr>
                <w:rFonts w:hint="eastAsia"/>
              </w:rPr>
              <w:t>社会捐赠情况统计</w:t>
            </w:r>
          </w:p>
        </w:tc>
        <w:tc>
          <w:tcPr>
            <w:tcW w:w="2409" w:type="dxa"/>
            <w:vAlign w:val="center"/>
          </w:tcPr>
          <w:p w:rsidR="003D5361" w:rsidRPr="00A95819" w:rsidRDefault="003D5361" w:rsidP="00BF4D03">
            <w:pPr>
              <w:jc w:val="center"/>
            </w:pPr>
            <w:r w:rsidRPr="00A95819">
              <w:rPr>
                <w:rFonts w:hint="eastAsia"/>
              </w:rPr>
              <w:t>校地合作处、计财处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4.培养过程</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4.1教学改革</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4.1.1</w:t>
            </w:r>
          </w:p>
        </w:tc>
        <w:tc>
          <w:tcPr>
            <w:tcW w:w="3780" w:type="dxa"/>
            <w:vMerge w:val="restart"/>
            <w:vAlign w:val="center"/>
          </w:tcPr>
          <w:p w:rsidR="003D5361" w:rsidRPr="00A95819" w:rsidRDefault="003D5361" w:rsidP="00BF4D03">
            <w:pPr>
              <w:jc w:val="center"/>
            </w:pPr>
            <w:r w:rsidRPr="00A95819">
              <w:rPr>
                <w:rFonts w:hint="eastAsia"/>
              </w:rPr>
              <w:t>教学改革的总体思路及政策措施</w:t>
            </w:r>
          </w:p>
        </w:tc>
        <w:tc>
          <w:tcPr>
            <w:tcW w:w="5025" w:type="dxa"/>
            <w:vAlign w:val="center"/>
          </w:tcPr>
          <w:p w:rsidR="003D5361" w:rsidRPr="00A95819" w:rsidRDefault="003D5361" w:rsidP="00BF4D03">
            <w:r w:rsidRPr="00A95819">
              <w:rPr>
                <w:rFonts w:hint="eastAsia"/>
              </w:rPr>
              <w:t>1.</w:t>
            </w:r>
            <w:r w:rsidRPr="00A95819">
              <w:rPr>
                <w:rFonts w:hint="eastAsia"/>
              </w:rPr>
              <w:t>学校“十三五”专业建设与本科人才培养规划</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2.</w:t>
            </w:r>
            <w:r w:rsidRPr="00A95819">
              <w:rPr>
                <w:rFonts w:hint="eastAsia"/>
              </w:rPr>
              <w:t>内江师范学院关于进一步提高人才培养质量的实施意见（新时代</w:t>
            </w:r>
            <w:r w:rsidRPr="00A95819">
              <w:rPr>
                <w:rFonts w:hint="eastAsia"/>
              </w:rPr>
              <w:t>30</w:t>
            </w:r>
            <w:r w:rsidRPr="00A95819">
              <w:rPr>
                <w:rFonts w:hint="eastAsia"/>
              </w:rPr>
              <w:t>条）（试行、修订）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721"/>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内江师范学院教育教学改革研究项目管理办法（试行、修订）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内江师范学院教学奖励办法（试行、修订）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内江师范学院教学优秀奖评选办法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91"/>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 xml:space="preserve">6. </w:t>
            </w:r>
            <w:r w:rsidRPr="00A95819">
              <w:rPr>
                <w:rFonts w:hint="eastAsia"/>
              </w:rPr>
              <w:t>内江师范学院教学成果奖评审办法（修订）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4.1.2</w:t>
            </w:r>
          </w:p>
        </w:tc>
        <w:tc>
          <w:tcPr>
            <w:tcW w:w="3780" w:type="dxa"/>
            <w:vMerge w:val="restart"/>
            <w:vAlign w:val="center"/>
          </w:tcPr>
          <w:p w:rsidR="003D5361" w:rsidRPr="00A95819" w:rsidRDefault="003D5361" w:rsidP="00BF4D03">
            <w:pPr>
              <w:jc w:val="center"/>
            </w:pPr>
            <w:r w:rsidRPr="00A95819">
              <w:rPr>
                <w:rFonts w:hint="eastAsia"/>
              </w:rPr>
              <w:t>人才培养模式改革，人才培养体制、机制改革</w:t>
            </w:r>
          </w:p>
        </w:tc>
        <w:tc>
          <w:tcPr>
            <w:tcW w:w="5025" w:type="dxa"/>
            <w:vAlign w:val="center"/>
          </w:tcPr>
          <w:p w:rsidR="003D5361" w:rsidRPr="00A95819" w:rsidRDefault="003D5361" w:rsidP="00BF4D03">
            <w:r w:rsidRPr="00A95819">
              <w:rPr>
                <w:rFonts w:hint="eastAsia"/>
              </w:rPr>
              <w:t xml:space="preserve">1. </w:t>
            </w:r>
            <w:r w:rsidRPr="00A95819">
              <w:rPr>
                <w:rFonts w:hint="eastAsia"/>
              </w:rPr>
              <w:t>人才培养模式改革试点的相关文件</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 xml:space="preserve">2. </w:t>
            </w:r>
            <w:r w:rsidRPr="00A95819">
              <w:rPr>
                <w:rFonts w:hint="eastAsia"/>
              </w:rPr>
              <w:t>内江师范学院</w:t>
            </w:r>
            <w:r w:rsidRPr="00A95819">
              <w:rPr>
                <w:rFonts w:hint="eastAsia"/>
              </w:rPr>
              <w:t>2014-2018</w:t>
            </w:r>
            <w:r w:rsidRPr="00A95819">
              <w:rPr>
                <w:rFonts w:hint="eastAsia"/>
              </w:rPr>
              <w:t>级人才培养方案修订指导意见</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3.</w:t>
            </w:r>
            <w:r w:rsidRPr="00A95819">
              <w:rPr>
                <w:rFonts w:hint="eastAsia"/>
              </w:rPr>
              <w:t>四川省教育综合改革试点项目立项文件</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4.</w:t>
            </w:r>
            <w:r w:rsidRPr="00A95819">
              <w:rPr>
                <w:rFonts w:hint="eastAsia"/>
              </w:rPr>
              <w:t>教育综合改革领导小组及实施方案的文件</w:t>
            </w:r>
          </w:p>
        </w:tc>
        <w:tc>
          <w:tcPr>
            <w:tcW w:w="2409" w:type="dxa"/>
            <w:vAlign w:val="center"/>
          </w:tcPr>
          <w:p w:rsidR="003D5361" w:rsidRPr="00A95819" w:rsidRDefault="003D5361" w:rsidP="00BF4D03">
            <w:pPr>
              <w:jc w:val="center"/>
            </w:pPr>
            <w:r w:rsidRPr="00A95819">
              <w:rPr>
                <w:rFonts w:hint="eastAsia"/>
              </w:rPr>
              <w:t>发展规划处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39"/>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5.</w:t>
            </w:r>
            <w:r w:rsidRPr="00A95819">
              <w:rPr>
                <w:rFonts w:hint="eastAsia"/>
              </w:rPr>
              <w:t>人才培养改革成果材料</w:t>
            </w:r>
          </w:p>
        </w:tc>
        <w:tc>
          <w:tcPr>
            <w:tcW w:w="2409" w:type="dxa"/>
            <w:vAlign w:val="center"/>
          </w:tcPr>
          <w:p w:rsidR="003D5361" w:rsidRPr="00A95819" w:rsidRDefault="003D5361" w:rsidP="00BF4D03">
            <w:pPr>
              <w:jc w:val="center"/>
            </w:pPr>
            <w:r w:rsidRPr="00A95819">
              <w:rPr>
                <w:rFonts w:hint="eastAsia"/>
              </w:rPr>
              <w:t>发展规划处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4.1.3</w:t>
            </w:r>
          </w:p>
        </w:tc>
        <w:tc>
          <w:tcPr>
            <w:tcW w:w="3780" w:type="dxa"/>
            <w:vMerge w:val="restart"/>
            <w:vAlign w:val="center"/>
          </w:tcPr>
          <w:p w:rsidR="003D5361" w:rsidRPr="00A95819" w:rsidRDefault="003D5361" w:rsidP="00BF4D03">
            <w:pPr>
              <w:jc w:val="center"/>
            </w:pPr>
            <w:r w:rsidRPr="00A95819">
              <w:rPr>
                <w:rFonts w:hint="eastAsia"/>
              </w:rPr>
              <w:t>教学及管理信息化</w:t>
            </w:r>
          </w:p>
        </w:tc>
        <w:tc>
          <w:tcPr>
            <w:tcW w:w="5025" w:type="dxa"/>
            <w:vAlign w:val="center"/>
          </w:tcPr>
          <w:p w:rsidR="003D5361" w:rsidRPr="00A95819" w:rsidRDefault="003D5361" w:rsidP="00BF4D03">
            <w:r w:rsidRPr="00A95819">
              <w:rPr>
                <w:rFonts w:hint="eastAsia"/>
              </w:rPr>
              <w:t>1.</w:t>
            </w:r>
            <w:r w:rsidRPr="00A95819">
              <w:rPr>
                <w:rFonts w:hint="eastAsia"/>
              </w:rPr>
              <w:t>学校信息化建设、管理方面的文件</w:t>
            </w:r>
          </w:p>
        </w:tc>
        <w:tc>
          <w:tcPr>
            <w:tcW w:w="2409" w:type="dxa"/>
            <w:vAlign w:val="center"/>
          </w:tcPr>
          <w:p w:rsidR="003D5361" w:rsidRPr="00A95819" w:rsidRDefault="003D5361" w:rsidP="00BF4D03">
            <w:pPr>
              <w:jc w:val="center"/>
            </w:pPr>
            <w:r w:rsidRPr="00A95819">
              <w:rPr>
                <w:rFonts w:hint="eastAsia"/>
              </w:rPr>
              <w:t>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vAlign w:val="center"/>
          </w:tcPr>
          <w:p w:rsidR="003D5361" w:rsidRPr="00A95819" w:rsidRDefault="003D5361" w:rsidP="00BF4D03">
            <w:r w:rsidRPr="00A95819">
              <w:rPr>
                <w:rFonts w:hint="eastAsia"/>
              </w:rPr>
              <w:t>2.</w:t>
            </w:r>
            <w:r w:rsidRPr="00A95819">
              <w:rPr>
                <w:rFonts w:hint="eastAsia"/>
              </w:rPr>
              <w:t>教学及教学管理信息化网络平台统计表</w:t>
            </w:r>
          </w:p>
        </w:tc>
        <w:tc>
          <w:tcPr>
            <w:tcW w:w="2409" w:type="dxa"/>
            <w:vAlign w:val="center"/>
          </w:tcPr>
          <w:p w:rsidR="003D5361" w:rsidRPr="00A95819" w:rsidRDefault="003D5361" w:rsidP="00BF4D03">
            <w:pPr>
              <w:jc w:val="center"/>
            </w:pPr>
            <w:r w:rsidRPr="00A95819">
              <w:rPr>
                <w:rFonts w:hint="eastAsia"/>
              </w:rPr>
              <w:t>教务处、信息化建设与服务中心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Default="003D5361" w:rsidP="00BF4D03">
            <w:pPr>
              <w:jc w:val="center"/>
              <w:rPr>
                <w:rFonts w:hint="eastAsia"/>
              </w:rPr>
            </w:pPr>
          </w:p>
          <w:p w:rsidR="003D5361" w:rsidRDefault="003D5361" w:rsidP="00BF4D03">
            <w:pPr>
              <w:jc w:val="center"/>
              <w:rPr>
                <w:rFonts w:hint="eastAsia"/>
              </w:rPr>
            </w:pPr>
          </w:p>
          <w:p w:rsidR="003D5361" w:rsidRDefault="003D5361" w:rsidP="00BF4D03">
            <w:pPr>
              <w:jc w:val="center"/>
              <w:rPr>
                <w:rFonts w:hint="eastAsia"/>
              </w:rPr>
            </w:pPr>
          </w:p>
          <w:p w:rsidR="003D5361" w:rsidRDefault="003D5361" w:rsidP="00BF4D03">
            <w:pPr>
              <w:jc w:val="center"/>
              <w:rPr>
                <w:rFonts w:hint="eastAsia"/>
              </w:rPr>
            </w:pPr>
          </w:p>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lastRenderedPageBreak/>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4．培养过程</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4.2课堂教学</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4.2.1</w:t>
            </w:r>
          </w:p>
        </w:tc>
        <w:tc>
          <w:tcPr>
            <w:tcW w:w="3780" w:type="dxa"/>
            <w:vMerge w:val="restart"/>
            <w:vAlign w:val="center"/>
          </w:tcPr>
          <w:p w:rsidR="003D5361" w:rsidRPr="00A95819" w:rsidRDefault="003D5361" w:rsidP="00BF4D03">
            <w:pPr>
              <w:jc w:val="center"/>
            </w:pPr>
            <w:r w:rsidRPr="00A95819">
              <w:rPr>
                <w:rFonts w:hint="eastAsia"/>
              </w:rPr>
              <w:t>教学大纲的制定与执行</w:t>
            </w:r>
          </w:p>
        </w:tc>
        <w:tc>
          <w:tcPr>
            <w:tcW w:w="5025" w:type="dxa"/>
          </w:tcPr>
          <w:p w:rsidR="003D5361" w:rsidRPr="00A95819" w:rsidRDefault="003D5361" w:rsidP="00BF4D03">
            <w:r w:rsidRPr="00A95819">
              <w:rPr>
                <w:rFonts w:hint="eastAsia"/>
              </w:rPr>
              <w:t>1.</w:t>
            </w:r>
            <w:r w:rsidRPr="00A95819">
              <w:rPr>
                <w:rFonts w:hint="eastAsia"/>
              </w:rPr>
              <w:t>各专业课程教学大纲（最新版）</w:t>
            </w:r>
            <w:r>
              <w:rPr>
                <w:rFonts w:hint="eastAsia"/>
              </w:rPr>
              <w:t>电子版全套及纸质版一个专业</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各公共课程教学大纲（最新版）</w:t>
            </w:r>
            <w:r>
              <w:rPr>
                <w:rFonts w:hint="eastAsia"/>
              </w:rPr>
              <w:t>电子版及纸质版全套</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3.2018</w:t>
            </w:r>
            <w:r w:rsidRPr="00A95819">
              <w:rPr>
                <w:rFonts w:hint="eastAsia"/>
              </w:rPr>
              <w:t>年度教学日历汇总（按学期汇总）</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4.2.2</w:t>
            </w:r>
          </w:p>
        </w:tc>
        <w:tc>
          <w:tcPr>
            <w:tcW w:w="3780" w:type="dxa"/>
            <w:vMerge w:val="restart"/>
            <w:vAlign w:val="center"/>
          </w:tcPr>
          <w:p w:rsidR="003D5361" w:rsidRPr="00A95819" w:rsidRDefault="003D5361" w:rsidP="00BF4D03">
            <w:pPr>
              <w:jc w:val="center"/>
            </w:pPr>
            <w:r w:rsidRPr="00A95819">
              <w:rPr>
                <w:rFonts w:hint="eastAsia"/>
              </w:rPr>
              <w:t>教学内容对人才培养目标的体现，科研转化教学</w:t>
            </w:r>
          </w:p>
        </w:tc>
        <w:tc>
          <w:tcPr>
            <w:tcW w:w="5025" w:type="dxa"/>
          </w:tcPr>
          <w:p w:rsidR="003D5361" w:rsidRPr="00A95819" w:rsidRDefault="003D5361" w:rsidP="00BF4D03">
            <w:r w:rsidRPr="00A95819">
              <w:rPr>
                <w:rFonts w:hint="eastAsia"/>
              </w:rPr>
              <w:t>1.</w:t>
            </w:r>
            <w:r w:rsidRPr="00A95819">
              <w:rPr>
                <w:rFonts w:hint="eastAsia"/>
              </w:rPr>
              <w:t>内江师范学院本科人才培养方案（</w:t>
            </w:r>
            <w:r w:rsidRPr="00A95819">
              <w:rPr>
                <w:rFonts w:hint="eastAsia"/>
              </w:rPr>
              <w:t>2017</w:t>
            </w:r>
            <w:r w:rsidRPr="00A95819">
              <w:rPr>
                <w:rFonts w:hint="eastAsia"/>
              </w:rPr>
              <w:t>版）</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内江师范学院本科专业人才培养标准</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课程评价标准、教学环节质量文件、教案模板</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近五年本校教师学术讲座统计表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近五年学生参与教师科研项目统计表</w:t>
            </w:r>
          </w:p>
        </w:tc>
        <w:tc>
          <w:tcPr>
            <w:tcW w:w="2409" w:type="dxa"/>
            <w:vAlign w:val="center"/>
          </w:tcPr>
          <w:p w:rsidR="003D5361" w:rsidRPr="00A95819" w:rsidRDefault="003D5361" w:rsidP="00BF4D03">
            <w:pPr>
              <w:jc w:val="center"/>
            </w:pPr>
            <w:r w:rsidRPr="00A95819">
              <w:rPr>
                <w:rFonts w:hint="eastAsia"/>
              </w:rPr>
              <w:t>科技与学科建设处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4.2.3</w:t>
            </w:r>
          </w:p>
        </w:tc>
        <w:tc>
          <w:tcPr>
            <w:tcW w:w="3780" w:type="dxa"/>
            <w:vMerge w:val="restart"/>
            <w:vAlign w:val="center"/>
          </w:tcPr>
          <w:p w:rsidR="003D5361" w:rsidRPr="00A95819" w:rsidRDefault="003D5361" w:rsidP="00BF4D03">
            <w:pPr>
              <w:jc w:val="center"/>
            </w:pPr>
            <w:r w:rsidRPr="00A95819">
              <w:rPr>
                <w:rFonts w:hint="eastAsia"/>
              </w:rPr>
              <w:t>教师教学方法，学生学习方法</w:t>
            </w:r>
          </w:p>
        </w:tc>
        <w:tc>
          <w:tcPr>
            <w:tcW w:w="5025" w:type="dxa"/>
          </w:tcPr>
          <w:p w:rsidR="003D5361" w:rsidRPr="00A95819" w:rsidRDefault="003D5361" w:rsidP="00BF4D03">
            <w:r w:rsidRPr="00A95819">
              <w:rPr>
                <w:rFonts w:hint="eastAsia"/>
              </w:rPr>
              <w:t>1.</w:t>
            </w:r>
            <w:r w:rsidRPr="00A95819">
              <w:rPr>
                <w:rFonts w:hint="eastAsia"/>
              </w:rPr>
              <w:t>近五年教学方法改革项目统计表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近五年教师教学比赛获奖统计表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近五年网络课程建设统计表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教、学方法改革典型案例（试点专业必须提供）</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4.2.4</w:t>
            </w:r>
          </w:p>
        </w:tc>
        <w:tc>
          <w:tcPr>
            <w:tcW w:w="3780" w:type="dxa"/>
            <w:vMerge w:val="restart"/>
            <w:vAlign w:val="center"/>
          </w:tcPr>
          <w:p w:rsidR="003D5361" w:rsidRPr="00A95819" w:rsidRDefault="003D5361" w:rsidP="00BF4D03">
            <w:pPr>
              <w:jc w:val="center"/>
            </w:pPr>
            <w:r w:rsidRPr="00A95819">
              <w:rPr>
                <w:rFonts w:hint="eastAsia"/>
              </w:rPr>
              <w:t>考试考核的方式方法及管理</w:t>
            </w:r>
          </w:p>
        </w:tc>
        <w:tc>
          <w:tcPr>
            <w:tcW w:w="5025" w:type="dxa"/>
          </w:tcPr>
          <w:p w:rsidR="003D5361" w:rsidRPr="00A95819" w:rsidRDefault="003D5361" w:rsidP="00BF4D03">
            <w:r w:rsidRPr="00A95819">
              <w:rPr>
                <w:rFonts w:hint="eastAsia"/>
              </w:rPr>
              <w:t>1.</w:t>
            </w:r>
            <w:r w:rsidRPr="00A95819">
              <w:rPr>
                <w:rFonts w:hint="eastAsia"/>
              </w:rPr>
              <w:t>内江师范学院课程考核管理办法（修订）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内江师范学院教师教学工作质量考核办法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内江师范学院普通全日制本科学生成绩管理办法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ascii="Verdana" w:hAnsi="Verdana" w:hint="eastAsia"/>
                <w:sz w:val="18"/>
                <w:szCs w:val="18"/>
              </w:rPr>
              <w:t>4.</w:t>
            </w:r>
            <w:hyperlink r:id="rId6" w:tgtFrame="_blank" w:tooltip="内江师范学院学生缓考规定" w:history="1">
              <w:r w:rsidRPr="00A95819">
                <w:rPr>
                  <w:rFonts w:hint="eastAsia"/>
                  <w:szCs w:val="21"/>
                </w:rPr>
                <w:t>内江师范学院学生缓考规定</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5.</w:t>
            </w:r>
            <w:hyperlink r:id="rId7" w:tgtFrame="_blank" w:tooltip="内江师范学院结业生返校重修管理办法(修订)" w:history="1">
              <w:r w:rsidRPr="00A95819">
                <w:rPr>
                  <w:rFonts w:hint="eastAsia"/>
                  <w:szCs w:val="21"/>
                </w:rPr>
                <w:t>内江师范学院结业生返校重修管理办法</w:t>
              </w:r>
              <w:r w:rsidRPr="00A95819">
                <w:rPr>
                  <w:rFonts w:hint="eastAsia"/>
                  <w:szCs w:val="21"/>
                </w:rPr>
                <w:t>(</w:t>
              </w:r>
              <w:r w:rsidRPr="00A95819">
                <w:rPr>
                  <w:rFonts w:hint="eastAsia"/>
                  <w:szCs w:val="21"/>
                </w:rPr>
                <w:t>修订</w:t>
              </w:r>
              <w:r w:rsidRPr="00A95819">
                <w:rPr>
                  <w:rFonts w:hint="eastAsia"/>
                  <w:szCs w:val="21"/>
                </w:rPr>
                <w:t>)</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6.</w:t>
            </w:r>
            <w:hyperlink r:id="rId8" w:tgtFrame="_blank" w:tooltip="内江师范学院普通全日制本科生标准学制内提前毕业管理办法(修订)" w:history="1">
              <w:r w:rsidRPr="00A95819">
                <w:rPr>
                  <w:rFonts w:hint="eastAsia"/>
                  <w:szCs w:val="21"/>
                </w:rPr>
                <w:t>内江师范学院普通全日制本科生标准学制内提前毕业管理办法</w:t>
              </w:r>
              <w:r w:rsidRPr="00A95819">
                <w:rPr>
                  <w:rFonts w:hint="eastAsia"/>
                  <w:szCs w:val="21"/>
                </w:rPr>
                <w:t>(</w:t>
              </w:r>
              <w:r w:rsidRPr="00A95819">
                <w:rPr>
                  <w:rFonts w:hint="eastAsia"/>
                  <w:szCs w:val="21"/>
                </w:rPr>
                <w:t>修订</w:t>
              </w:r>
              <w:r w:rsidRPr="00A95819">
                <w:rPr>
                  <w:rFonts w:hint="eastAsia"/>
                  <w:szCs w:val="21"/>
                </w:rPr>
                <w:t>)</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7.</w:t>
            </w:r>
            <w:hyperlink r:id="rId9" w:tgtFrame="_blank" w:tooltip="内江师范学院辅修专业管理办法（修订）" w:history="1">
              <w:r w:rsidRPr="00A95819">
                <w:rPr>
                  <w:rFonts w:hint="eastAsia"/>
                  <w:szCs w:val="21"/>
                </w:rPr>
                <w:t>内江师范学院辅修专业管理办法（修订）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8.</w:t>
            </w:r>
            <w:hyperlink r:id="rId10" w:tgtFrame="_blank" w:tooltip="内江师范学院课程免修管理办法（修订）" w:history="1">
              <w:r w:rsidRPr="00A95819">
                <w:rPr>
                  <w:rFonts w:hint="eastAsia"/>
                  <w:szCs w:val="21"/>
                </w:rPr>
                <w:t>内江师范学院课程免修管理办法（修订）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9.</w:t>
            </w:r>
            <w:hyperlink r:id="rId11" w:tgtFrame="_blank" w:tooltip="内江师范学院课程重修管理办法（修订）" w:history="1">
              <w:r w:rsidRPr="00A95819">
                <w:rPr>
                  <w:rFonts w:hint="eastAsia"/>
                  <w:szCs w:val="21"/>
                </w:rPr>
                <w:t>内江师范学院课程重修管理办法（修订）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10.</w:t>
            </w:r>
            <w:hyperlink r:id="rId12" w:tgtFrame="_blank" w:tooltip="内江师范学院学生考试违规处理办法（修订）" w:history="1">
              <w:r w:rsidRPr="00A95819">
                <w:rPr>
                  <w:rFonts w:hint="eastAsia"/>
                  <w:szCs w:val="21"/>
                </w:rPr>
                <w:t>内江师范学院学生考试违规处理办法（修订）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11.</w:t>
            </w:r>
            <w:hyperlink r:id="rId13" w:tgtFrame="_blank" w:tooltip="内江师范学院考试工作管理办法" w:history="1">
              <w:r w:rsidRPr="00A95819">
                <w:rPr>
                  <w:rFonts w:hint="eastAsia"/>
                  <w:szCs w:val="21"/>
                </w:rPr>
                <w:t>内江师范学院考试工作管理办法</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12.</w:t>
            </w:r>
            <w:hyperlink r:id="rId14" w:tgtFrame="_blank" w:tooltip="内江师范学院关于毕业生申请返校考试管理办法" w:history="1">
              <w:r w:rsidRPr="00A95819">
                <w:rPr>
                  <w:rFonts w:hint="eastAsia"/>
                  <w:szCs w:val="21"/>
                </w:rPr>
                <w:t>内江师范学院关于毕业生申请返校考试管理办法</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A95819">
              <w:rPr>
                <w:rFonts w:ascii="Verdana" w:hAnsi="Verdana" w:hint="eastAsia"/>
                <w:sz w:val="18"/>
                <w:szCs w:val="18"/>
              </w:rPr>
              <w:t>13.</w:t>
            </w:r>
            <w:hyperlink r:id="rId15" w:tgtFrame="_blank" w:tooltip="内江师范学院教育实习管理条例（修订）" w:history="1">
              <w:r w:rsidRPr="00A95819">
                <w:rPr>
                  <w:rFonts w:hint="eastAsia"/>
                  <w:szCs w:val="21"/>
                </w:rPr>
                <w:t>内江师范学院教育实习管理条例（修订）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pPr>
              <w:rPr>
                <w:rFonts w:ascii="Verdana" w:hAnsi="Verdana"/>
                <w:sz w:val="18"/>
                <w:szCs w:val="18"/>
              </w:rPr>
            </w:pPr>
            <w:r w:rsidRPr="000C0427">
              <w:rPr>
                <w:rFonts w:hint="eastAsia"/>
                <w:szCs w:val="21"/>
              </w:rPr>
              <w:t>14.</w:t>
            </w:r>
            <w:r w:rsidRPr="000C0427">
              <w:rPr>
                <w:rFonts w:hint="eastAsia"/>
                <w:szCs w:val="21"/>
              </w:rPr>
              <w:t>考试方法改革、学习评价改革的文件、案例</w:t>
            </w:r>
          </w:p>
        </w:tc>
        <w:tc>
          <w:tcPr>
            <w:tcW w:w="2409" w:type="dxa"/>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4.培养过程</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4.3实践教学</w:t>
            </w:r>
          </w:p>
        </w:tc>
        <w:tc>
          <w:tcPr>
            <w:tcW w:w="5025" w:type="dxa"/>
            <w:vMerge/>
            <w:tcBorders>
              <w:tl2br w:val="nil"/>
            </w:tcBorders>
            <w:vAlign w:val="center"/>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vAlign w:val="center"/>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4.3.1</w:t>
            </w:r>
          </w:p>
        </w:tc>
        <w:tc>
          <w:tcPr>
            <w:tcW w:w="3780" w:type="dxa"/>
            <w:vMerge w:val="restart"/>
            <w:vAlign w:val="center"/>
          </w:tcPr>
          <w:p w:rsidR="003D5361" w:rsidRPr="00A95819" w:rsidRDefault="003D5361" w:rsidP="00BF4D03">
            <w:pPr>
              <w:jc w:val="center"/>
            </w:pPr>
            <w:r w:rsidRPr="00A95819">
              <w:rPr>
                <w:rFonts w:hint="eastAsia"/>
              </w:rPr>
              <w:t>实践教学体系建设（汪在荣负责）</w:t>
            </w:r>
          </w:p>
        </w:tc>
        <w:tc>
          <w:tcPr>
            <w:tcW w:w="5025" w:type="dxa"/>
          </w:tcPr>
          <w:p w:rsidR="003D5361" w:rsidRPr="00A95819" w:rsidRDefault="003D5361" w:rsidP="00BF4D03">
            <w:r w:rsidRPr="00A95819">
              <w:rPr>
                <w:rFonts w:hint="eastAsia"/>
              </w:rPr>
              <w:t>1.</w:t>
            </w:r>
            <w:r w:rsidRPr="00A95819">
              <w:rPr>
                <w:rFonts w:hint="eastAsia"/>
              </w:rPr>
              <w:t>内江师范学院关于进一步提高人才培养质量的实施意见</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w:t>
            </w:r>
            <w:r w:rsidRPr="00A95819">
              <w:rPr>
                <w:rFonts w:hint="eastAsia"/>
              </w:rPr>
              <w:t>2016</w:t>
            </w:r>
            <w:r w:rsidRPr="00A95819">
              <w:rPr>
                <w:rFonts w:hint="eastAsia"/>
              </w:rPr>
              <w:t>、</w:t>
            </w:r>
            <w:r w:rsidRPr="00A95819">
              <w:rPr>
                <w:rFonts w:hint="eastAsia"/>
              </w:rPr>
              <w:t>2017</w:t>
            </w:r>
            <w:r w:rsidRPr="00A95819">
              <w:rPr>
                <w:rFonts w:hint="eastAsia"/>
              </w:rPr>
              <w:t>级人才培养方案修订指导意见</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内江师范学院实践教学经费管理办法（试行）</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hyperlink r:id="rId16" w:tgtFrame="_blank" w:tooltip="内江师范学院教育实习管理条例（修订）" w:history="1">
              <w:r w:rsidRPr="00A95819">
                <w:rPr>
                  <w:rFonts w:hint="eastAsia"/>
                  <w:szCs w:val="21"/>
                </w:rPr>
                <w:t>内江师范学院教育实习管理条例（修订）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hyperlink r:id="rId17" w:tgtFrame="_blank" w:tooltip="内江师范学院学生创新学分实施办法（修订）" w:history="1">
              <w:r w:rsidRPr="00A95819">
                <w:rPr>
                  <w:rFonts w:hint="eastAsia"/>
                  <w:szCs w:val="21"/>
                </w:rPr>
                <w:t>内江师范学院学生创新学分实施办法（修订）</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内江师范学院关于加强大学生创新创业训练的实施意见</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大学生创新创业计划项目立项结题等过程材料汇编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ascii="Verdana" w:hAnsi="Verdana"/>
                <w:sz w:val="18"/>
                <w:szCs w:val="18"/>
              </w:rPr>
              <w:t xml:space="preserve"> </w:t>
            </w:r>
            <w:hyperlink r:id="rId18" w:tgtFrame="_blank" w:tooltip="2016届毕业论文（设计、创作）后期工作安排的通知" w:history="1">
              <w:r w:rsidRPr="00A95819">
                <w:rPr>
                  <w:rFonts w:hint="eastAsia"/>
                  <w:szCs w:val="21"/>
                </w:rPr>
                <w:t>近五年本科毕业论文（设计、创作）工作安排通知</w:t>
              </w:r>
            </w:hyperlink>
            <w:r w:rsidRPr="00A95819">
              <w:rPr>
                <w:rFonts w:hint="eastAsia"/>
                <w:szCs w:val="21"/>
              </w:rPr>
              <w:t>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9.</w:t>
            </w:r>
            <w:r w:rsidRPr="00A95819">
              <w:rPr>
                <w:rFonts w:hint="eastAsia"/>
              </w:rPr>
              <w:t>内江师范学院毕业论文管理办法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235"/>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10.</w:t>
            </w:r>
            <w:r w:rsidRPr="00A95819">
              <w:rPr>
                <w:rFonts w:hint="eastAsia"/>
              </w:rPr>
              <w:t>内江师范学院教育实习手册</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11.</w:t>
            </w:r>
            <w:r w:rsidRPr="00A95819">
              <w:rPr>
                <w:rFonts w:hint="eastAsia"/>
              </w:rPr>
              <w:t>内江师范学院专业实习手册</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4.3.2</w:t>
            </w:r>
          </w:p>
        </w:tc>
        <w:tc>
          <w:tcPr>
            <w:tcW w:w="3780" w:type="dxa"/>
            <w:vMerge w:val="restart"/>
            <w:vAlign w:val="center"/>
          </w:tcPr>
          <w:p w:rsidR="003D5361" w:rsidRPr="00A95819" w:rsidRDefault="003D5361" w:rsidP="00BF4D03">
            <w:pPr>
              <w:jc w:val="center"/>
            </w:pPr>
            <w:r w:rsidRPr="00A95819">
              <w:rPr>
                <w:rFonts w:hint="eastAsia"/>
              </w:rPr>
              <w:t>实验室教学与实验室开放情况（汪在荣负责）</w:t>
            </w:r>
          </w:p>
        </w:tc>
        <w:tc>
          <w:tcPr>
            <w:tcW w:w="5025" w:type="dxa"/>
          </w:tcPr>
          <w:p w:rsidR="003D5361" w:rsidRPr="00A95819" w:rsidRDefault="003D5361" w:rsidP="00BF4D03">
            <w:r w:rsidRPr="00A95819">
              <w:rPr>
                <w:rFonts w:hint="eastAsia"/>
              </w:rPr>
              <w:t>1.</w:t>
            </w:r>
            <w:r w:rsidRPr="00A95819">
              <w:rPr>
                <w:rFonts w:hint="eastAsia"/>
              </w:rPr>
              <w:t>学校分专业实验情况一览表</w:t>
            </w:r>
          </w:p>
        </w:tc>
        <w:tc>
          <w:tcPr>
            <w:tcW w:w="2409" w:type="dxa"/>
            <w:vAlign w:val="center"/>
          </w:tcPr>
          <w:p w:rsidR="003D5361" w:rsidRPr="00A95819" w:rsidRDefault="003D5361" w:rsidP="00BF4D03">
            <w:pPr>
              <w:jc w:val="center"/>
            </w:pPr>
            <w:r w:rsidRPr="00A95819">
              <w:rPr>
                <w:rFonts w:hint="eastAsia"/>
              </w:rPr>
              <w:t>文科综合实验教学中心</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学校现有省大学生实践教学教育基地项目立项通知</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学校近三年学生省、校实验教学竞赛获奖情况</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学校近三年省级实践教学类教学成果奖一览表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学校近三年大学生创新创业项目结题验收通知、结果</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学校本科实验实习实训场所一览表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学校本科开放实验室情况一览表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hint="eastAsia"/>
              </w:rPr>
              <w:t>实验室开放管理实施细则</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9.</w:t>
            </w:r>
            <w:r w:rsidRPr="00A95819">
              <w:rPr>
                <w:rFonts w:hint="eastAsia"/>
              </w:rPr>
              <w:t>学校近五年实践教学类教材出版情况统计表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4.3.3</w:t>
            </w:r>
          </w:p>
        </w:tc>
        <w:tc>
          <w:tcPr>
            <w:tcW w:w="3780" w:type="dxa"/>
            <w:vMerge w:val="restart"/>
            <w:vAlign w:val="center"/>
          </w:tcPr>
          <w:p w:rsidR="003D5361" w:rsidRPr="00A95819" w:rsidRDefault="003D5361" w:rsidP="00BF4D03">
            <w:pPr>
              <w:jc w:val="left"/>
            </w:pPr>
            <w:r w:rsidRPr="00A95819">
              <w:rPr>
                <w:rFonts w:hint="eastAsia"/>
              </w:rPr>
              <w:t>实习实训、社会实践、毕业设计（论文）的落实及效果（汪在荣负责）</w:t>
            </w:r>
          </w:p>
        </w:tc>
        <w:tc>
          <w:tcPr>
            <w:tcW w:w="5025" w:type="dxa"/>
          </w:tcPr>
          <w:p w:rsidR="003D5361" w:rsidRPr="00A95819" w:rsidRDefault="003D5361" w:rsidP="00BF4D03">
            <w:r w:rsidRPr="00A95819">
              <w:rPr>
                <w:rFonts w:hint="eastAsia"/>
              </w:rPr>
              <w:t>1.</w:t>
            </w:r>
            <w:r w:rsidRPr="00A95819">
              <w:rPr>
                <w:rFonts w:hint="eastAsia"/>
              </w:rPr>
              <w:t>学校分专业实验情况一览表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left"/>
            </w:pPr>
          </w:p>
        </w:tc>
        <w:tc>
          <w:tcPr>
            <w:tcW w:w="5025" w:type="dxa"/>
          </w:tcPr>
          <w:p w:rsidR="003D5361" w:rsidRPr="00A95819" w:rsidRDefault="003D5361" w:rsidP="00BF4D03">
            <w:r w:rsidRPr="00A95819">
              <w:rPr>
                <w:rFonts w:hint="eastAsia"/>
              </w:rPr>
              <w:t>2</w:t>
            </w:r>
            <w:r w:rsidRPr="00A95819">
              <w:rPr>
                <w:rFonts w:hint="eastAsia"/>
              </w:rPr>
              <w:t>近五年学校师范专业实习总结汇编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近五年学校非师范专业实习总结汇编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近五年学校实践教学成果汇编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近五年优秀实习生一览表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近五年社会实践先进个人一览表</w:t>
            </w:r>
          </w:p>
        </w:tc>
        <w:tc>
          <w:tcPr>
            <w:tcW w:w="2409" w:type="dxa"/>
            <w:vAlign w:val="center"/>
          </w:tcPr>
          <w:p w:rsidR="003D5361" w:rsidRPr="00A95819" w:rsidRDefault="003D5361" w:rsidP="00BF4D03">
            <w:pPr>
              <w:jc w:val="center"/>
            </w:pPr>
            <w:r w:rsidRPr="00A95819">
              <w:rPr>
                <w:rFonts w:hint="eastAsia"/>
              </w:rPr>
              <w:t>学生工作部（处）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内江师范学院本科毕业论文管理办法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8.</w:t>
            </w:r>
            <w:r w:rsidRPr="00A95819">
              <w:rPr>
                <w:rFonts w:hint="eastAsia"/>
              </w:rPr>
              <w:t>近五年优秀本科毕业论文目录一览表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Default="003D5361" w:rsidP="00BF4D03">
            <w:pPr>
              <w:jc w:val="center"/>
              <w:rPr>
                <w:rFonts w:hint="eastAsia"/>
              </w:rPr>
            </w:pPr>
          </w:p>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4.培养过程</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 </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4.4第二课堂</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 xml:space="preserve">4.4.1 </w:t>
            </w:r>
          </w:p>
        </w:tc>
        <w:tc>
          <w:tcPr>
            <w:tcW w:w="3780" w:type="dxa"/>
            <w:vMerge w:val="restart"/>
            <w:vAlign w:val="center"/>
          </w:tcPr>
          <w:p w:rsidR="003D5361" w:rsidRPr="00A95819" w:rsidRDefault="003D5361" w:rsidP="00BF4D03">
            <w:pPr>
              <w:jc w:val="center"/>
            </w:pPr>
            <w:r w:rsidRPr="00A95819">
              <w:rPr>
                <w:rFonts w:hint="eastAsia"/>
              </w:rPr>
              <w:t>第二课堂育人体系建设与保障措施</w:t>
            </w:r>
          </w:p>
        </w:tc>
        <w:tc>
          <w:tcPr>
            <w:tcW w:w="5025" w:type="dxa"/>
          </w:tcPr>
          <w:p w:rsidR="003D5361" w:rsidRPr="00A95819" w:rsidRDefault="003D5361" w:rsidP="00BF4D03">
            <w:r w:rsidRPr="00A95819">
              <w:rPr>
                <w:rFonts w:hint="eastAsia"/>
              </w:rPr>
              <w:t>1.</w:t>
            </w:r>
            <w:r w:rsidRPr="00A95819">
              <w:rPr>
                <w:rFonts w:hint="eastAsia"/>
              </w:rPr>
              <w:t>内江师范学院关于加强大学生社会实践工作的办法</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近五年内江师范学院社会实践活动的做法与经验</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第二课堂素质学分实施文件</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学校开展第二课堂活动（如文艺</w:t>
            </w:r>
            <w:r w:rsidRPr="00A95819">
              <w:rPr>
                <w:rFonts w:hint="eastAsia"/>
              </w:rPr>
              <w:t>/</w:t>
            </w:r>
            <w:r w:rsidRPr="00A95819">
              <w:rPr>
                <w:rFonts w:hint="eastAsia"/>
              </w:rPr>
              <w:t>科技</w:t>
            </w:r>
            <w:r w:rsidRPr="00A95819">
              <w:rPr>
                <w:rFonts w:hint="eastAsia"/>
              </w:rPr>
              <w:t>/</w:t>
            </w:r>
            <w:r w:rsidRPr="00A95819">
              <w:rPr>
                <w:rFonts w:hint="eastAsia"/>
              </w:rPr>
              <w:t>体育</w:t>
            </w:r>
            <w:r w:rsidRPr="00A95819">
              <w:rPr>
                <w:rFonts w:hint="eastAsia"/>
              </w:rPr>
              <w:t>/</w:t>
            </w:r>
            <w:r w:rsidRPr="00A95819">
              <w:rPr>
                <w:rFonts w:hint="eastAsia"/>
              </w:rPr>
              <w:t>社团等）的相关通知及结果</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近五年内学生第二课堂专项经费统计表</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4.4.2</w:t>
            </w:r>
          </w:p>
        </w:tc>
        <w:tc>
          <w:tcPr>
            <w:tcW w:w="3780" w:type="dxa"/>
            <w:vMerge w:val="restart"/>
            <w:vAlign w:val="center"/>
          </w:tcPr>
          <w:p w:rsidR="003D5361" w:rsidRPr="00A95819" w:rsidRDefault="003D5361" w:rsidP="00BF4D03">
            <w:pPr>
              <w:jc w:val="center"/>
            </w:pPr>
            <w:r w:rsidRPr="00A95819">
              <w:rPr>
                <w:rFonts w:hint="eastAsia"/>
              </w:rPr>
              <w:t>社团建设与校园文化、科技活动及育人效果</w:t>
            </w:r>
          </w:p>
        </w:tc>
        <w:tc>
          <w:tcPr>
            <w:tcW w:w="5025" w:type="dxa"/>
          </w:tcPr>
          <w:p w:rsidR="003D5361" w:rsidRPr="00A95819" w:rsidRDefault="003D5361" w:rsidP="00BF4D03">
            <w:r w:rsidRPr="00A95819">
              <w:rPr>
                <w:rFonts w:hint="eastAsia"/>
              </w:rPr>
              <w:t>1.</w:t>
            </w:r>
            <w:r w:rsidRPr="00A95819">
              <w:rPr>
                <w:rFonts w:hint="eastAsia"/>
              </w:rPr>
              <w:t>近五年校级及以上“挑战杯”的通知及结果</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近五年各类社团统计表</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近五年校园文化建设规划及执行情况</w:t>
            </w:r>
          </w:p>
        </w:tc>
        <w:tc>
          <w:tcPr>
            <w:tcW w:w="2409" w:type="dxa"/>
            <w:vAlign w:val="center"/>
          </w:tcPr>
          <w:p w:rsidR="003D5361" w:rsidRPr="00A95819" w:rsidRDefault="003D5361" w:rsidP="00BF4D03">
            <w:pPr>
              <w:jc w:val="center"/>
            </w:pPr>
            <w:r w:rsidRPr="00A95819">
              <w:rPr>
                <w:rFonts w:hint="eastAsia"/>
              </w:rPr>
              <w:t>宣传部</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近五年学生科技活动统计表</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近五年第二课堂特色活动成果集</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近五年省级及以上媒体对学校社团、校园文化、科技活动的报道</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近五年学校社团、校园文化、科技活动学生获奖情况一览表</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Align w:val="center"/>
          </w:tcPr>
          <w:p w:rsidR="003D5361" w:rsidRPr="00A95819" w:rsidRDefault="003D5361" w:rsidP="00BF4D03">
            <w:pPr>
              <w:jc w:val="center"/>
            </w:pPr>
            <w:r w:rsidRPr="00A95819">
              <w:rPr>
                <w:rFonts w:hint="eastAsia"/>
              </w:rPr>
              <w:t>4.4.3</w:t>
            </w:r>
          </w:p>
        </w:tc>
        <w:tc>
          <w:tcPr>
            <w:tcW w:w="3780" w:type="dxa"/>
            <w:vAlign w:val="center"/>
          </w:tcPr>
          <w:p w:rsidR="003D5361" w:rsidRPr="00A95819" w:rsidRDefault="003D5361" w:rsidP="00BF4D03">
            <w:pPr>
              <w:jc w:val="center"/>
            </w:pPr>
            <w:r w:rsidRPr="00A95819">
              <w:rPr>
                <w:rFonts w:hint="eastAsia"/>
              </w:rPr>
              <w:t>学生国内外交流学习情况</w:t>
            </w:r>
          </w:p>
        </w:tc>
        <w:tc>
          <w:tcPr>
            <w:tcW w:w="5025" w:type="dxa"/>
          </w:tcPr>
          <w:p w:rsidR="003D5361" w:rsidRPr="00A95819" w:rsidRDefault="003D5361" w:rsidP="00BF4D03">
            <w:r w:rsidRPr="00A95819">
              <w:rPr>
                <w:rFonts w:hint="eastAsia"/>
              </w:rPr>
              <w:t xml:space="preserve">1. </w:t>
            </w:r>
            <w:r w:rsidRPr="00A95819">
              <w:rPr>
                <w:rFonts w:hint="eastAsia"/>
              </w:rPr>
              <w:t>近五年学校本科生国内外交流统计表</w:t>
            </w:r>
          </w:p>
        </w:tc>
        <w:tc>
          <w:tcPr>
            <w:tcW w:w="2409" w:type="dxa"/>
            <w:vAlign w:val="center"/>
          </w:tcPr>
          <w:p w:rsidR="003D5361" w:rsidRPr="00A95819" w:rsidRDefault="003D5361" w:rsidP="00BF4D03">
            <w:pPr>
              <w:jc w:val="center"/>
            </w:pPr>
            <w:r w:rsidRPr="00A95819">
              <w:rPr>
                <w:rFonts w:hint="eastAsia"/>
              </w:rPr>
              <w:t>外事处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vAlign w:val="center"/>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5.学生发展</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5.1招生及生源情况</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lastRenderedPageBreak/>
              <w:t>5.1.1</w:t>
            </w:r>
          </w:p>
        </w:tc>
        <w:tc>
          <w:tcPr>
            <w:tcW w:w="3780" w:type="dxa"/>
            <w:vMerge w:val="restart"/>
            <w:vAlign w:val="center"/>
          </w:tcPr>
          <w:p w:rsidR="003D5361" w:rsidRPr="00A95819" w:rsidRDefault="003D5361" w:rsidP="00BF4D03">
            <w:pPr>
              <w:jc w:val="center"/>
            </w:pPr>
            <w:r w:rsidRPr="00A95819">
              <w:rPr>
                <w:rFonts w:hint="eastAsia"/>
              </w:rPr>
              <w:t>学校总体生源状况</w:t>
            </w:r>
          </w:p>
        </w:tc>
        <w:tc>
          <w:tcPr>
            <w:tcW w:w="5025" w:type="dxa"/>
          </w:tcPr>
          <w:p w:rsidR="003D5361" w:rsidRPr="00A95819" w:rsidRDefault="003D5361" w:rsidP="00BF4D03">
            <w:r w:rsidRPr="00A95819">
              <w:rPr>
                <w:rFonts w:hint="eastAsia"/>
              </w:rPr>
              <w:t>1.</w:t>
            </w:r>
            <w:r w:rsidRPr="00A95819">
              <w:rPr>
                <w:rFonts w:hint="eastAsia"/>
              </w:rPr>
              <w:t>近五年本科生招生简章</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近五年本科生招生宣传手册及招生措施</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近五年录取情况一览表（分文、理科，最高分、平均分、投档线、当年省控线）</w:t>
            </w:r>
          </w:p>
        </w:tc>
        <w:tc>
          <w:tcPr>
            <w:tcW w:w="2409" w:type="dxa"/>
            <w:vAlign w:val="center"/>
          </w:tcPr>
          <w:p w:rsidR="003D5361" w:rsidRPr="00A95819" w:rsidRDefault="003D5361" w:rsidP="00BF4D03">
            <w:pPr>
              <w:jc w:val="center"/>
            </w:pP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近五年新生报到率和第一志愿报考率统计表</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5.1.2</w:t>
            </w:r>
          </w:p>
        </w:tc>
        <w:tc>
          <w:tcPr>
            <w:tcW w:w="3780" w:type="dxa"/>
            <w:vMerge w:val="restart"/>
            <w:vAlign w:val="center"/>
          </w:tcPr>
          <w:p w:rsidR="003D5361" w:rsidRPr="00A95819" w:rsidRDefault="003D5361" w:rsidP="00BF4D03">
            <w:pPr>
              <w:jc w:val="center"/>
            </w:pPr>
            <w:r w:rsidRPr="00A95819">
              <w:rPr>
                <w:rFonts w:hint="eastAsia"/>
              </w:rPr>
              <w:t>各专业生源数量及特征</w:t>
            </w:r>
          </w:p>
        </w:tc>
        <w:tc>
          <w:tcPr>
            <w:tcW w:w="5025" w:type="dxa"/>
          </w:tcPr>
          <w:p w:rsidR="003D5361" w:rsidRPr="00A95819" w:rsidRDefault="003D5361" w:rsidP="00BF4D03">
            <w:r w:rsidRPr="00A95819">
              <w:rPr>
                <w:rFonts w:hint="eastAsia"/>
              </w:rPr>
              <w:t>1.</w:t>
            </w:r>
            <w:r w:rsidRPr="00A95819">
              <w:rPr>
                <w:rFonts w:hint="eastAsia"/>
              </w:rPr>
              <w:t>近五年各专业录取分数一览表（分文、理科，录取人数、最高分、平均分、投档线、当年省控线）</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 xml:space="preserve">2. </w:t>
            </w:r>
            <w:r w:rsidRPr="00A95819">
              <w:rPr>
                <w:rFonts w:hint="eastAsia"/>
              </w:rPr>
              <w:t>近五年各专业新生报到率和第一志愿报考率统计表</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Default="003D5361" w:rsidP="00BF4D03">
            <w:pPr>
              <w:jc w:val="center"/>
              <w:rPr>
                <w:rFonts w:hint="eastAsia"/>
              </w:rPr>
            </w:pPr>
          </w:p>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5.学生发展</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5.2学生</w:t>
            </w:r>
            <w:r>
              <w:rPr>
                <w:rFonts w:ascii="黑体" w:eastAsia="黑体" w:hint="eastAsia"/>
                <w:b/>
                <w:sz w:val="24"/>
              </w:rPr>
              <w:t>指导</w:t>
            </w:r>
            <w:r w:rsidRPr="00A95819">
              <w:rPr>
                <w:rFonts w:ascii="黑体" w:eastAsia="黑体" w:hint="eastAsia"/>
                <w:b/>
                <w:sz w:val="24"/>
              </w:rPr>
              <w:t>与服务</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5.2.1</w:t>
            </w:r>
          </w:p>
        </w:tc>
        <w:tc>
          <w:tcPr>
            <w:tcW w:w="3780" w:type="dxa"/>
            <w:vMerge w:val="restart"/>
            <w:vAlign w:val="center"/>
          </w:tcPr>
          <w:p w:rsidR="003D5361" w:rsidRPr="00A95819" w:rsidRDefault="003D5361" w:rsidP="00BF4D03">
            <w:pPr>
              <w:jc w:val="center"/>
            </w:pPr>
            <w:r w:rsidRPr="00A95819">
              <w:rPr>
                <w:rFonts w:hint="eastAsia"/>
              </w:rPr>
              <w:t>学生指导与服务的内容及效果</w:t>
            </w:r>
          </w:p>
        </w:tc>
        <w:tc>
          <w:tcPr>
            <w:tcW w:w="5025" w:type="dxa"/>
          </w:tcPr>
          <w:p w:rsidR="003D5361" w:rsidRPr="00A95819" w:rsidRDefault="003D5361" w:rsidP="00BF4D03">
            <w:r w:rsidRPr="00A95819">
              <w:rPr>
                <w:rFonts w:hint="eastAsia"/>
              </w:rPr>
              <w:t>1.</w:t>
            </w:r>
            <w:r w:rsidRPr="00A95819">
              <w:rPr>
                <w:rFonts w:hint="eastAsia"/>
              </w:rPr>
              <w:t>近五年新生入学指南</w:t>
            </w:r>
            <w:r>
              <w:rPr>
                <w:rFonts w:hint="eastAsia"/>
              </w:rPr>
              <w:t>、校园指南、图书馆利用指南、学生手册</w:t>
            </w:r>
          </w:p>
        </w:tc>
        <w:tc>
          <w:tcPr>
            <w:tcW w:w="2409" w:type="dxa"/>
            <w:vAlign w:val="center"/>
          </w:tcPr>
          <w:p w:rsidR="003D5361" w:rsidRPr="00A95819" w:rsidRDefault="003D5361" w:rsidP="00BF4D03">
            <w:pPr>
              <w:jc w:val="center"/>
            </w:pPr>
            <w:r>
              <w:rPr>
                <w:rFonts w:hint="eastAsia"/>
              </w:rPr>
              <w:t>招就</w:t>
            </w:r>
            <w:r w:rsidRPr="00A95819">
              <w:rPr>
                <w:rFonts w:hint="eastAsia"/>
              </w:rPr>
              <w:t>处</w:t>
            </w:r>
            <w:r>
              <w:rPr>
                <w:rFonts w:hint="eastAsia"/>
              </w:rPr>
              <w:t>、学生处、图书馆、教务处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毕业生就业工作措施</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近五年各专业本科毕业生就业率统计表</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大学生思想政治教育工作方面的文件</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内江师范学院奖学金、助学金等评选办法</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内江师范学院本科生评优评奖暂行办法</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hyperlink r:id="rId19" w:tgtFrame="_blank" w:tooltip="内江师范学院学生转专业管理办法" w:history="1">
              <w:r w:rsidRPr="00A95819">
                <w:rPr>
                  <w:rFonts w:hint="eastAsia"/>
                  <w:szCs w:val="21"/>
                </w:rPr>
                <w:t>内江师范学院学生转专业管理办法</w:t>
              </w:r>
            </w:hyperlink>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hint="eastAsia"/>
              </w:rPr>
              <w:t>内江师范学院学生心理健康咨询方面的总结及成效</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9.</w:t>
            </w:r>
            <w:r w:rsidRPr="00A95819">
              <w:rPr>
                <w:rFonts w:hint="eastAsia"/>
              </w:rPr>
              <w:t>学校近五年各级优秀本科大学毕业生统计表</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309"/>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10.</w:t>
            </w:r>
            <w:r w:rsidRPr="00A95819">
              <w:rPr>
                <w:rFonts w:hint="eastAsia"/>
              </w:rPr>
              <w:t>内江师范学院本科生海外交流管理办法</w:t>
            </w:r>
          </w:p>
        </w:tc>
        <w:tc>
          <w:tcPr>
            <w:tcW w:w="2409" w:type="dxa"/>
            <w:vAlign w:val="center"/>
          </w:tcPr>
          <w:p w:rsidR="003D5361" w:rsidRPr="00A95819" w:rsidRDefault="003D5361" w:rsidP="00BF4D03">
            <w:pPr>
              <w:jc w:val="center"/>
            </w:pPr>
            <w:r w:rsidRPr="00A95819">
              <w:rPr>
                <w:rFonts w:hint="eastAsia"/>
              </w:rPr>
              <w:t>外事处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5.2.2</w:t>
            </w:r>
          </w:p>
        </w:tc>
        <w:tc>
          <w:tcPr>
            <w:tcW w:w="3780" w:type="dxa"/>
            <w:vMerge w:val="restart"/>
            <w:vAlign w:val="center"/>
          </w:tcPr>
          <w:p w:rsidR="003D5361" w:rsidRPr="00A95819" w:rsidRDefault="003D5361" w:rsidP="00BF4D03">
            <w:pPr>
              <w:jc w:val="center"/>
            </w:pPr>
            <w:r w:rsidRPr="00A95819">
              <w:rPr>
                <w:rFonts w:hint="eastAsia"/>
              </w:rPr>
              <w:t>学生指导与服务的组织与条件保障</w:t>
            </w:r>
          </w:p>
        </w:tc>
        <w:tc>
          <w:tcPr>
            <w:tcW w:w="5025" w:type="dxa"/>
          </w:tcPr>
          <w:p w:rsidR="003D5361" w:rsidRPr="00A95819" w:rsidRDefault="003D5361" w:rsidP="00BF4D03">
            <w:r w:rsidRPr="00A95819">
              <w:rPr>
                <w:rFonts w:hint="eastAsia"/>
              </w:rPr>
              <w:t>1.</w:t>
            </w:r>
            <w:r w:rsidRPr="00A95819">
              <w:rPr>
                <w:rFonts w:hint="eastAsia"/>
              </w:rPr>
              <w:t>内江师范学院就业创业导师统计表</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内江师范学院本科毕业生就业工作评奖办法</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近五年辅导员培训安排及总结</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近五年学生工作部（处）工作总结</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近五年辅导员技能竞赛及获奖相关材料</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《大学生职业生涯与规划》课程建设情况</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大学生职业生涯与规划大赛通知及结果</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hint="eastAsia"/>
              </w:rPr>
              <w:t>就业指导工作坊方案</w:t>
            </w:r>
            <w:r w:rsidRPr="00A95819">
              <w:rPr>
                <w:rFonts w:hint="eastAsia"/>
              </w:rPr>
              <w:t>(</w:t>
            </w:r>
            <w:r w:rsidRPr="00A95819">
              <w:rPr>
                <w:rFonts w:hint="eastAsia"/>
              </w:rPr>
              <w:t>文件</w:t>
            </w:r>
            <w:r w:rsidRPr="00A95819">
              <w:rPr>
                <w:rFonts w:hint="eastAsia"/>
              </w:rPr>
              <w:t>)</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9.</w:t>
            </w:r>
            <w:r>
              <w:rPr>
                <w:rFonts w:hint="eastAsia"/>
              </w:rPr>
              <w:t>毕业生跟踪调查资料</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10</w:t>
            </w:r>
            <w:r w:rsidRPr="00A95819">
              <w:rPr>
                <w:rFonts w:hint="eastAsia"/>
              </w:rPr>
              <w:t>.</w:t>
            </w:r>
            <w:r w:rsidRPr="00A95819">
              <w:rPr>
                <w:rFonts w:hint="eastAsia"/>
              </w:rPr>
              <w:t>近五年就业先进单位和个人发文通知</w:t>
            </w:r>
          </w:p>
        </w:tc>
        <w:tc>
          <w:tcPr>
            <w:tcW w:w="2409" w:type="dxa"/>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Pr>
                <w:rFonts w:hint="eastAsia"/>
              </w:rPr>
              <w:t>11</w:t>
            </w:r>
            <w:r w:rsidRPr="00A95819">
              <w:rPr>
                <w:rFonts w:hint="eastAsia"/>
              </w:rPr>
              <w:t>.</w:t>
            </w:r>
            <w:r w:rsidRPr="00A95819">
              <w:rPr>
                <w:rFonts w:hint="eastAsia"/>
              </w:rPr>
              <w:t>内江师范学院学生资助体系</w:t>
            </w:r>
          </w:p>
        </w:tc>
        <w:tc>
          <w:tcPr>
            <w:tcW w:w="2409" w:type="dxa"/>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center"/>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Default="003D5361" w:rsidP="00BF4D03">
            <w:pPr>
              <w:jc w:val="center"/>
              <w:rPr>
                <w:rFonts w:hint="eastAsia"/>
              </w:rPr>
            </w:pPr>
          </w:p>
          <w:p w:rsidR="003D5361" w:rsidRDefault="003D5361" w:rsidP="00BF4D03">
            <w:pPr>
              <w:jc w:val="center"/>
              <w:rPr>
                <w:rFonts w:hint="eastAsia"/>
              </w:rPr>
            </w:pPr>
          </w:p>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5.学生发展</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 </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5.3学风与学习效果</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5.3.1</w:t>
            </w:r>
          </w:p>
        </w:tc>
        <w:tc>
          <w:tcPr>
            <w:tcW w:w="3780" w:type="dxa"/>
            <w:vMerge w:val="restart"/>
            <w:vAlign w:val="center"/>
          </w:tcPr>
          <w:p w:rsidR="003D5361" w:rsidRPr="00A95819" w:rsidRDefault="003D5361" w:rsidP="00BF4D03">
            <w:pPr>
              <w:jc w:val="center"/>
            </w:pPr>
            <w:r w:rsidRPr="00A95819">
              <w:rPr>
                <w:rFonts w:hint="eastAsia"/>
              </w:rPr>
              <w:t>学风建设的措施与效果</w:t>
            </w:r>
          </w:p>
        </w:tc>
        <w:tc>
          <w:tcPr>
            <w:tcW w:w="5025" w:type="dxa"/>
          </w:tcPr>
          <w:p w:rsidR="003D5361" w:rsidRPr="00A95819" w:rsidRDefault="003D5361" w:rsidP="00BF4D03">
            <w:r w:rsidRPr="00A95819">
              <w:rPr>
                <w:rFonts w:hint="eastAsia"/>
              </w:rPr>
              <w:t>1.</w:t>
            </w:r>
            <w:r w:rsidRPr="00A95819">
              <w:rPr>
                <w:rFonts w:hint="eastAsia"/>
              </w:rPr>
              <w:t>内江师范学院关于加强大学生学风建设的意见</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内江师范学院本科生评优评奖的规定或办法</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内江师范学院近五年三好学生、优秀学生干部、优秀团干部、优秀共青团员名单统计表</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内江师范学院近五年校级及以上优秀毕业生简介</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内江师范学院考研奖励措施办法</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考试管理办法及违纪处理办法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近五年学生考试违纪统计表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5.3.2</w:t>
            </w:r>
          </w:p>
        </w:tc>
        <w:tc>
          <w:tcPr>
            <w:tcW w:w="3780" w:type="dxa"/>
            <w:vMerge w:val="restart"/>
            <w:vAlign w:val="center"/>
          </w:tcPr>
          <w:p w:rsidR="003D5361" w:rsidRPr="00A95819" w:rsidRDefault="003D5361" w:rsidP="00BF4D03">
            <w:pPr>
              <w:jc w:val="center"/>
            </w:pPr>
            <w:r w:rsidRPr="00A95819">
              <w:rPr>
                <w:rFonts w:hint="eastAsia"/>
              </w:rPr>
              <w:t>学生学业成绩及综合素质表现</w:t>
            </w:r>
          </w:p>
        </w:tc>
        <w:tc>
          <w:tcPr>
            <w:tcW w:w="5025" w:type="dxa"/>
          </w:tcPr>
          <w:p w:rsidR="003D5361" w:rsidRPr="00A95819" w:rsidRDefault="003D5361" w:rsidP="00BF4D03">
            <w:r w:rsidRPr="00A95819">
              <w:rPr>
                <w:rFonts w:hint="eastAsia"/>
              </w:rPr>
              <w:t>1.</w:t>
            </w:r>
            <w:r w:rsidRPr="00A95819">
              <w:rPr>
                <w:rFonts w:hint="eastAsia"/>
              </w:rPr>
              <w:t>近五年学生考研率</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w:t>
            </w:r>
            <w:r>
              <w:rPr>
                <w:rFonts w:hint="eastAsia"/>
              </w:rPr>
              <w:t>校级</w:t>
            </w:r>
            <w:r w:rsidRPr="00A95819">
              <w:rPr>
                <w:rFonts w:hint="eastAsia"/>
              </w:rPr>
              <w:t>奖学金评选通知及结果</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近五年国家奖学金学生名单通知及结果</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近五年国家励志奖学金学生名单通知及结果</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近五年团委系列评优通知及结果</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近五年综合素质</w:t>
            </w:r>
            <w:r w:rsidRPr="00A95819">
              <w:rPr>
                <w:rFonts w:hint="eastAsia"/>
              </w:rPr>
              <w:t>A</w:t>
            </w:r>
            <w:r w:rsidRPr="00A95819">
              <w:rPr>
                <w:rFonts w:hint="eastAsia"/>
              </w:rPr>
              <w:t>级证书统计表</w:t>
            </w:r>
          </w:p>
        </w:tc>
        <w:tc>
          <w:tcPr>
            <w:tcW w:w="2409" w:type="dxa"/>
            <w:vAlign w:val="center"/>
          </w:tcPr>
          <w:p w:rsidR="003D5361" w:rsidRPr="00A95819" w:rsidRDefault="003D5361" w:rsidP="00BF4D03">
            <w:pPr>
              <w:jc w:val="center"/>
            </w:pPr>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vAlign w:val="center"/>
          </w:tcPr>
          <w:p w:rsidR="003D5361" w:rsidRPr="00A95819" w:rsidRDefault="003D5361" w:rsidP="00BF4D03">
            <w:r w:rsidRPr="00A95819">
              <w:rPr>
                <w:rFonts w:hint="eastAsia"/>
              </w:rPr>
              <w:t>7.</w:t>
            </w:r>
            <w:r w:rsidRPr="00A95819">
              <w:rPr>
                <w:rFonts w:hint="eastAsia"/>
              </w:rPr>
              <w:t>近五年职业资格证书统计表</w:t>
            </w:r>
          </w:p>
        </w:tc>
        <w:tc>
          <w:tcPr>
            <w:tcW w:w="2409" w:type="dxa"/>
            <w:vAlign w:val="center"/>
          </w:tcPr>
          <w:p w:rsidR="003D5361" w:rsidRPr="00A95819" w:rsidRDefault="003D5361" w:rsidP="00BF4D03">
            <w:pPr>
              <w:jc w:val="center"/>
            </w:pPr>
            <w:r w:rsidRPr="00A95819">
              <w:rPr>
                <w:rFonts w:hint="eastAsia"/>
              </w:rPr>
              <w:t>各二级学院提供，教务</w:t>
            </w:r>
            <w:r w:rsidRPr="00A95819">
              <w:rPr>
                <w:rFonts w:hint="eastAsia"/>
              </w:rPr>
              <w:lastRenderedPageBreak/>
              <w:t>处汇总</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hint="eastAsia"/>
              </w:rPr>
              <w:t>近五年英语过级率统计表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9.</w:t>
            </w:r>
            <w:r w:rsidRPr="00A95819">
              <w:rPr>
                <w:rFonts w:hint="eastAsia"/>
              </w:rPr>
              <w:t>近五年计算机过级率统计表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10.</w:t>
            </w:r>
            <w:r w:rsidRPr="00A95819">
              <w:rPr>
                <w:rFonts w:hint="eastAsia"/>
              </w:rPr>
              <w:t>近五年省级及以上学生各类获奖统计表</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11.</w:t>
            </w:r>
            <w:r w:rsidRPr="00A95819">
              <w:rPr>
                <w:rFonts w:hint="eastAsia"/>
              </w:rPr>
              <w:t>近五年“三字一话”测试通过率统计表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12.</w:t>
            </w:r>
            <w:r w:rsidRPr="00A95819">
              <w:rPr>
                <w:rFonts w:hint="eastAsia"/>
              </w:rPr>
              <w:t>学生发表论文、专著、专利统计表</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5.3.3</w:t>
            </w:r>
          </w:p>
        </w:tc>
        <w:tc>
          <w:tcPr>
            <w:tcW w:w="3780" w:type="dxa"/>
            <w:vMerge w:val="restart"/>
            <w:vAlign w:val="center"/>
          </w:tcPr>
          <w:p w:rsidR="003D5361" w:rsidRPr="00A95819" w:rsidRDefault="003D5361" w:rsidP="00BF4D03">
            <w:pPr>
              <w:jc w:val="center"/>
            </w:pPr>
            <w:r w:rsidRPr="00A95819">
              <w:rPr>
                <w:rFonts w:hint="eastAsia"/>
              </w:rPr>
              <w:t>学生自我学习与成长的满意度</w:t>
            </w:r>
          </w:p>
        </w:tc>
        <w:tc>
          <w:tcPr>
            <w:tcW w:w="5025" w:type="dxa"/>
          </w:tcPr>
          <w:p w:rsidR="003D5361" w:rsidRPr="00A95819" w:rsidRDefault="003D5361" w:rsidP="00BF4D03">
            <w:r w:rsidRPr="00A95819">
              <w:rPr>
                <w:rFonts w:hint="eastAsia"/>
              </w:rPr>
              <w:t>1.</w:t>
            </w:r>
            <w:r w:rsidRPr="00A95819">
              <w:rPr>
                <w:rFonts w:hint="eastAsia"/>
              </w:rPr>
              <w:t>本科生自我学习与成长满意度调查方面的材料</w:t>
            </w:r>
          </w:p>
        </w:tc>
        <w:tc>
          <w:tcPr>
            <w:tcW w:w="2409" w:type="dxa"/>
          </w:tcPr>
          <w:p w:rsidR="003D5361" w:rsidRPr="00A95819" w:rsidRDefault="003D5361" w:rsidP="00BF4D03">
            <w:r w:rsidRPr="00A95819">
              <w:rPr>
                <w:rFonts w:hint="eastAsia"/>
              </w:rPr>
              <w:t>学生工作部（处）、团委</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Pr>
                <w:rFonts w:hint="eastAsia"/>
              </w:rPr>
              <w:t>英语过级率、计算机过级率、研究生录取率</w:t>
            </w:r>
          </w:p>
        </w:tc>
        <w:tc>
          <w:tcPr>
            <w:tcW w:w="2409" w:type="dxa"/>
          </w:tcPr>
          <w:p w:rsidR="003D5361" w:rsidRPr="00A95819" w:rsidRDefault="003D5361" w:rsidP="00BF4D03">
            <w:pPr>
              <w:jc w:val="center"/>
            </w:pPr>
            <w:r w:rsidRPr="00A95819">
              <w:rPr>
                <w:rFonts w:hint="eastAsia"/>
              </w:rPr>
              <w:t>教务处</w:t>
            </w:r>
            <w:r>
              <w:rPr>
                <w:rFonts w:hint="eastAsia"/>
              </w:rPr>
              <w:t>、招就处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57"/>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3.</w:t>
            </w:r>
            <w:r>
              <w:rPr>
                <w:rFonts w:hint="eastAsia"/>
              </w:rPr>
              <w:t>提前毕业情况统计表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57"/>
        </w:trPr>
        <w:tc>
          <w:tcPr>
            <w:tcW w:w="15276" w:type="dxa"/>
            <w:gridSpan w:val="6"/>
          </w:tcPr>
          <w:p w:rsidR="003D5361" w:rsidRDefault="003D5361" w:rsidP="00BF4D03">
            <w:pPr>
              <w:jc w:val="center"/>
              <w:rPr>
                <w:rFonts w:hint="eastAsia"/>
              </w:rPr>
            </w:pPr>
          </w:p>
          <w:p w:rsidR="003D5361" w:rsidRDefault="003D5361" w:rsidP="00BF4D03">
            <w:pPr>
              <w:jc w:val="center"/>
              <w:rPr>
                <w:rFonts w:hint="eastAsia"/>
              </w:rPr>
            </w:pPr>
          </w:p>
          <w:p w:rsidR="003D5361" w:rsidRDefault="003D5361" w:rsidP="00BF4D03">
            <w:pPr>
              <w:jc w:val="center"/>
              <w:rPr>
                <w:rFonts w:hint="eastAsia"/>
              </w:rPr>
            </w:pPr>
          </w:p>
          <w:p w:rsidR="003D5361" w:rsidRDefault="003D5361" w:rsidP="00BF4D03">
            <w:pPr>
              <w:jc w:val="center"/>
              <w:rPr>
                <w:rFonts w:hint="eastAsia"/>
              </w:rPr>
            </w:pPr>
          </w:p>
          <w:p w:rsidR="003D5361" w:rsidRDefault="003D5361" w:rsidP="00BF4D03">
            <w:pPr>
              <w:jc w:val="center"/>
              <w:rPr>
                <w:rFonts w:hint="eastAsia"/>
              </w:rPr>
            </w:pPr>
          </w:p>
          <w:p w:rsidR="003D5361" w:rsidRDefault="003D5361" w:rsidP="00BF4D03">
            <w:pPr>
              <w:jc w:val="center"/>
              <w:rPr>
                <w:rFonts w:hint="eastAsia"/>
              </w:rPr>
            </w:pPr>
          </w:p>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5.学生发展</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5.4就业与发展</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5.4.1</w:t>
            </w:r>
          </w:p>
        </w:tc>
        <w:tc>
          <w:tcPr>
            <w:tcW w:w="3780" w:type="dxa"/>
            <w:vMerge w:val="restart"/>
            <w:vAlign w:val="center"/>
          </w:tcPr>
          <w:p w:rsidR="003D5361" w:rsidRPr="00A95819" w:rsidRDefault="003D5361" w:rsidP="00BF4D03">
            <w:pPr>
              <w:jc w:val="center"/>
            </w:pPr>
            <w:r w:rsidRPr="00A95819">
              <w:rPr>
                <w:rFonts w:hint="eastAsia"/>
              </w:rPr>
              <w:t>毕业生就业率与职业发展情况</w:t>
            </w:r>
          </w:p>
        </w:tc>
        <w:tc>
          <w:tcPr>
            <w:tcW w:w="5025" w:type="dxa"/>
          </w:tcPr>
          <w:p w:rsidR="003D5361" w:rsidRPr="00A95819" w:rsidRDefault="003D5361" w:rsidP="00BF4D03">
            <w:r w:rsidRPr="00A95819">
              <w:rPr>
                <w:rFonts w:hint="eastAsia"/>
              </w:rPr>
              <w:t>1.</w:t>
            </w:r>
            <w:r w:rsidRPr="00A95819">
              <w:rPr>
                <w:rFonts w:hint="eastAsia"/>
              </w:rPr>
              <w:t>内江师范学院“十二五”期间毕业生就业工作方面的文件或总结</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促进就业的措施（考研、就业奖励办法等）</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近五年就业率统计表</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近五年学校大学生就业质量年度报告</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5.4.2</w:t>
            </w:r>
          </w:p>
        </w:tc>
        <w:tc>
          <w:tcPr>
            <w:tcW w:w="3780" w:type="dxa"/>
            <w:vMerge w:val="restart"/>
            <w:vAlign w:val="center"/>
          </w:tcPr>
          <w:p w:rsidR="003D5361" w:rsidRPr="00A95819" w:rsidRDefault="003D5361" w:rsidP="00BF4D03">
            <w:pPr>
              <w:jc w:val="center"/>
            </w:pPr>
            <w:r w:rsidRPr="00A95819">
              <w:rPr>
                <w:rFonts w:hint="eastAsia"/>
              </w:rPr>
              <w:t>用人单位对毕业生评价</w:t>
            </w:r>
          </w:p>
        </w:tc>
        <w:tc>
          <w:tcPr>
            <w:tcW w:w="5025" w:type="dxa"/>
          </w:tcPr>
          <w:p w:rsidR="003D5361" w:rsidRPr="00A95819" w:rsidRDefault="003D5361" w:rsidP="00BF4D03">
            <w:r w:rsidRPr="00A95819">
              <w:rPr>
                <w:rFonts w:hint="eastAsia"/>
              </w:rPr>
              <w:t>1.</w:t>
            </w:r>
            <w:r w:rsidRPr="00A95819">
              <w:rPr>
                <w:rFonts w:hint="eastAsia"/>
              </w:rPr>
              <w:t>内江师范学院社会需求与培养质量报告</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专业对口就业率统计表</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用人单位对毕业生满意度评价报告</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4.</w:t>
            </w:r>
            <w:r w:rsidRPr="00A95819">
              <w:rPr>
                <w:rFonts w:hint="eastAsia"/>
              </w:rPr>
              <w:t>内江师范学院毕业生校友跟踪调查报告（杰出校友名单）</w:t>
            </w:r>
          </w:p>
        </w:tc>
        <w:tc>
          <w:tcPr>
            <w:tcW w:w="2409" w:type="dxa"/>
            <w:vAlign w:val="center"/>
          </w:tcPr>
          <w:p w:rsidR="003D5361" w:rsidRPr="00A95819" w:rsidRDefault="003D5361" w:rsidP="00BF4D03">
            <w:pPr>
              <w:jc w:val="center"/>
            </w:pPr>
            <w:r w:rsidRPr="00A95819">
              <w:rPr>
                <w:rFonts w:hint="eastAsia"/>
              </w:rPr>
              <w:t>校地合作处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6.质量保障</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6.1教学质量保障体系</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6.1.1</w:t>
            </w:r>
          </w:p>
        </w:tc>
        <w:tc>
          <w:tcPr>
            <w:tcW w:w="3780" w:type="dxa"/>
            <w:vMerge w:val="restart"/>
            <w:vAlign w:val="center"/>
          </w:tcPr>
          <w:p w:rsidR="003D5361" w:rsidRPr="00A95819" w:rsidRDefault="003D5361" w:rsidP="00BF4D03">
            <w:pPr>
              <w:jc w:val="center"/>
            </w:pPr>
            <w:r w:rsidRPr="00A95819">
              <w:rPr>
                <w:rFonts w:hint="eastAsia"/>
              </w:rPr>
              <w:t>质量标准建设</w:t>
            </w:r>
          </w:p>
        </w:tc>
        <w:tc>
          <w:tcPr>
            <w:tcW w:w="5025" w:type="dxa"/>
          </w:tcPr>
          <w:p w:rsidR="003D5361" w:rsidRPr="00A95819" w:rsidRDefault="003D5361" w:rsidP="00BF4D03">
            <w:r w:rsidRPr="00A95819">
              <w:rPr>
                <w:rFonts w:hint="eastAsia"/>
              </w:rPr>
              <w:t>1.</w:t>
            </w:r>
            <w:r w:rsidRPr="00A95819">
              <w:rPr>
                <w:rFonts w:hint="eastAsia"/>
              </w:rPr>
              <w:t>内江师范学院本科专业人才培养标准</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内江师范学院本科人才培养方案（</w:t>
            </w:r>
            <w:r w:rsidRPr="00A95819">
              <w:rPr>
                <w:rFonts w:hint="eastAsia"/>
              </w:rPr>
              <w:t>2017</w:t>
            </w:r>
            <w:r w:rsidRPr="00A95819">
              <w:rPr>
                <w:rFonts w:hint="eastAsia"/>
              </w:rPr>
              <w:t>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Pr>
                <w:rFonts w:hAnsi="宋体" w:hint="eastAsia"/>
                <w:szCs w:val="21"/>
              </w:rPr>
              <w:t>3</w:t>
            </w:r>
            <w:r w:rsidRPr="00A95819">
              <w:rPr>
                <w:rFonts w:hAnsi="宋体" w:hint="eastAsia"/>
                <w:szCs w:val="21"/>
              </w:rPr>
              <w:t>.</w:t>
            </w:r>
            <w:r w:rsidRPr="00A95819">
              <w:rPr>
                <w:rFonts w:hAnsi="宋体" w:hint="eastAsia"/>
                <w:szCs w:val="21"/>
              </w:rPr>
              <w:t>专业人才培养质量条件保障标准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Pr>
                <w:rFonts w:hAnsi="宋体" w:hint="eastAsia"/>
                <w:szCs w:val="21"/>
              </w:rPr>
              <w:t>4</w:t>
            </w:r>
            <w:r w:rsidRPr="00A95819">
              <w:rPr>
                <w:rFonts w:hAnsi="宋体" w:hint="eastAsia"/>
                <w:szCs w:val="21"/>
              </w:rPr>
              <w:t>.</w:t>
            </w:r>
            <w:r w:rsidRPr="00A95819">
              <w:rPr>
                <w:rFonts w:hAnsi="宋体" w:hint="eastAsia"/>
                <w:szCs w:val="21"/>
              </w:rPr>
              <w:t>专业人才质量评价标准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Pr>
                <w:rFonts w:hAnsi="宋体" w:hint="eastAsia"/>
                <w:szCs w:val="21"/>
              </w:rPr>
              <w:t>5</w:t>
            </w:r>
            <w:r w:rsidRPr="00A95819">
              <w:rPr>
                <w:rFonts w:hAnsi="宋体" w:hint="eastAsia"/>
                <w:szCs w:val="21"/>
              </w:rPr>
              <w:t>.</w:t>
            </w:r>
            <w:r w:rsidRPr="00A95819">
              <w:rPr>
                <w:rFonts w:hAnsi="宋体" w:hint="eastAsia"/>
                <w:szCs w:val="21"/>
              </w:rPr>
              <w:t>核心课程标准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Pr>
                <w:rFonts w:hAnsi="宋体" w:hint="eastAsia"/>
                <w:szCs w:val="21"/>
              </w:rPr>
              <w:t>6</w:t>
            </w:r>
            <w:r w:rsidRPr="00A95819">
              <w:rPr>
                <w:rFonts w:hAnsi="宋体" w:hint="eastAsia"/>
                <w:szCs w:val="21"/>
              </w:rPr>
              <w:t>.</w:t>
            </w:r>
            <w:r w:rsidRPr="00A95819">
              <w:rPr>
                <w:rFonts w:hAnsi="宋体" w:hint="eastAsia"/>
                <w:szCs w:val="21"/>
              </w:rPr>
              <w:t>课堂教学质量评价标准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Pr>
                <w:rFonts w:hAnsi="宋体" w:hint="eastAsia"/>
                <w:szCs w:val="21"/>
              </w:rPr>
              <w:t>7</w:t>
            </w:r>
            <w:r w:rsidRPr="00A95819">
              <w:rPr>
                <w:rFonts w:hAnsi="宋体" w:hint="eastAsia"/>
                <w:szCs w:val="21"/>
              </w:rPr>
              <w:t>.</w:t>
            </w:r>
            <w:r w:rsidRPr="00A95819">
              <w:rPr>
                <w:rFonts w:hAnsi="宋体" w:hint="eastAsia"/>
                <w:szCs w:val="21"/>
              </w:rPr>
              <w:t>实验教学质量标准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pPr>
              <w:rPr>
                <w:rFonts w:hAnsi="宋体"/>
                <w:szCs w:val="21"/>
              </w:rPr>
            </w:pPr>
            <w:r>
              <w:rPr>
                <w:rFonts w:hAnsi="宋体" w:hint="eastAsia"/>
                <w:bCs/>
                <w:szCs w:val="21"/>
              </w:rPr>
              <w:t>8</w:t>
            </w:r>
            <w:r w:rsidRPr="00A95819">
              <w:rPr>
                <w:rFonts w:hAnsi="宋体" w:hint="eastAsia"/>
                <w:bCs/>
                <w:szCs w:val="21"/>
              </w:rPr>
              <w:t>.</w:t>
            </w:r>
            <w:r w:rsidRPr="00A95819">
              <w:rPr>
                <w:rFonts w:hAnsi="宋体" w:hint="eastAsia"/>
                <w:szCs w:val="21"/>
              </w:rPr>
              <w:t>实践教学质量标准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pPr>
              <w:rPr>
                <w:rFonts w:hAnsi="宋体"/>
                <w:szCs w:val="21"/>
              </w:rPr>
            </w:pPr>
            <w:r>
              <w:rPr>
                <w:rFonts w:hAnsi="宋体" w:hint="eastAsia"/>
                <w:szCs w:val="21"/>
              </w:rPr>
              <w:t>9</w:t>
            </w:r>
            <w:r w:rsidRPr="00A95819">
              <w:rPr>
                <w:rFonts w:hAnsi="宋体" w:hint="eastAsia"/>
                <w:szCs w:val="21"/>
              </w:rPr>
              <w:t>.</w:t>
            </w:r>
            <w:r w:rsidRPr="00A95819">
              <w:rPr>
                <w:rFonts w:hAnsi="宋体" w:hint="eastAsia"/>
                <w:bCs/>
                <w:szCs w:val="21"/>
              </w:rPr>
              <w:t>毕业论文（设计</w:t>
            </w:r>
            <w:r>
              <w:rPr>
                <w:rFonts w:hAnsi="宋体" w:hint="eastAsia"/>
                <w:bCs/>
                <w:szCs w:val="21"/>
              </w:rPr>
              <w:t>/</w:t>
            </w:r>
            <w:r w:rsidRPr="00A95819">
              <w:rPr>
                <w:rFonts w:hAnsi="宋体" w:hint="eastAsia"/>
                <w:bCs/>
                <w:szCs w:val="21"/>
              </w:rPr>
              <w:t>创作）质量标准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pPr>
              <w:rPr>
                <w:rFonts w:hAnsi="宋体"/>
                <w:szCs w:val="21"/>
              </w:rPr>
            </w:pPr>
            <w:r w:rsidRPr="00A95819">
              <w:rPr>
                <w:rFonts w:hAnsi="宋体" w:hint="eastAsia"/>
                <w:szCs w:val="21"/>
              </w:rPr>
              <w:t>1</w:t>
            </w:r>
            <w:r>
              <w:rPr>
                <w:rFonts w:hAnsi="宋体" w:hint="eastAsia"/>
                <w:szCs w:val="21"/>
              </w:rPr>
              <w:t>0</w:t>
            </w:r>
            <w:r w:rsidRPr="00A95819">
              <w:rPr>
                <w:rFonts w:hAnsi="宋体" w:hint="eastAsia"/>
                <w:szCs w:val="21"/>
              </w:rPr>
              <w:t>.</w:t>
            </w:r>
            <w:r w:rsidRPr="00A95819">
              <w:rPr>
                <w:rFonts w:hAnsi="宋体" w:hint="eastAsia"/>
                <w:szCs w:val="21"/>
              </w:rPr>
              <w:t>二级学院教学管理标准</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ign w:val="center"/>
          </w:tcPr>
          <w:p w:rsidR="003D5361" w:rsidRPr="00A95819" w:rsidRDefault="003D5361" w:rsidP="00BF4D03">
            <w:pPr>
              <w:jc w:val="center"/>
            </w:pPr>
          </w:p>
        </w:tc>
        <w:tc>
          <w:tcPr>
            <w:tcW w:w="3780" w:type="dxa"/>
            <w:vMerge/>
            <w:vAlign w:val="center"/>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1</w:t>
            </w:r>
            <w:r w:rsidRPr="00A95819">
              <w:rPr>
                <w:rFonts w:hint="eastAsia"/>
              </w:rPr>
              <w:t>.</w:t>
            </w:r>
            <w:r w:rsidRPr="00A95819">
              <w:rPr>
                <w:rFonts w:hint="eastAsia"/>
              </w:rPr>
              <w:t>内江师范学院教师教学工作质量考核办法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2</w:t>
            </w:r>
            <w:r w:rsidRPr="00A95819">
              <w:rPr>
                <w:rFonts w:hint="eastAsia"/>
              </w:rPr>
              <w:t>.</w:t>
            </w:r>
            <w:r w:rsidRPr="00A95819">
              <w:rPr>
                <w:rFonts w:hint="eastAsia"/>
              </w:rPr>
              <w:t>内江师范学院课程标准汇编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3</w:t>
            </w:r>
            <w:r w:rsidRPr="00A95819">
              <w:rPr>
                <w:rFonts w:hint="eastAsia"/>
              </w:rPr>
              <w:t>.</w:t>
            </w:r>
            <w:r w:rsidRPr="00A95819">
              <w:rPr>
                <w:rFonts w:hint="eastAsia"/>
              </w:rPr>
              <w:t>内江师范学院制定教学大纲的规定</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4</w:t>
            </w:r>
            <w:r w:rsidRPr="00A95819">
              <w:rPr>
                <w:rFonts w:hint="eastAsia"/>
              </w:rPr>
              <w:t>.</w:t>
            </w:r>
            <w:r w:rsidRPr="00A95819">
              <w:rPr>
                <w:rFonts w:hint="eastAsia"/>
              </w:rPr>
              <w:t>内江师范学院教育实习大纲</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5</w:t>
            </w:r>
            <w:r w:rsidRPr="00A95819">
              <w:rPr>
                <w:rFonts w:hint="eastAsia"/>
              </w:rPr>
              <w:t>.</w:t>
            </w:r>
            <w:r w:rsidRPr="00A95819">
              <w:rPr>
                <w:rFonts w:hint="eastAsia"/>
              </w:rPr>
              <w:t>内江师范学院专业实习大纲</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6</w:t>
            </w:r>
            <w:r w:rsidRPr="00A95819">
              <w:rPr>
                <w:rFonts w:hint="eastAsia"/>
              </w:rPr>
              <w:t>.</w:t>
            </w:r>
            <w:r w:rsidRPr="00A95819">
              <w:rPr>
                <w:rFonts w:hint="eastAsia"/>
              </w:rPr>
              <w:t>内江师范学院教学计划管理规定</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7</w:t>
            </w:r>
            <w:r w:rsidRPr="00A95819">
              <w:rPr>
                <w:rFonts w:hint="eastAsia"/>
              </w:rPr>
              <w:t>.</w:t>
            </w:r>
            <w:r w:rsidRPr="00A95819">
              <w:rPr>
                <w:rFonts w:hint="eastAsia"/>
              </w:rPr>
              <w:t>内江师范学院教学工作规范</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8</w:t>
            </w:r>
            <w:r w:rsidRPr="00A95819">
              <w:rPr>
                <w:rFonts w:hint="eastAsia"/>
              </w:rPr>
              <w:t>.</w:t>
            </w:r>
            <w:r w:rsidRPr="00A95819">
              <w:rPr>
                <w:rFonts w:hint="eastAsia"/>
              </w:rPr>
              <w:t>内江师范学院教学管理要点</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19</w:t>
            </w:r>
            <w:r w:rsidRPr="00A95819">
              <w:rPr>
                <w:rFonts w:hint="eastAsia"/>
              </w:rPr>
              <w:t>.</w:t>
            </w:r>
            <w:r w:rsidRPr="00A95819">
              <w:rPr>
                <w:rFonts w:hint="eastAsia"/>
              </w:rPr>
              <w:t>内江师范学院课程教案编写规范</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Pr>
                <w:rFonts w:hint="eastAsia"/>
              </w:rPr>
              <w:t>0</w:t>
            </w:r>
            <w:r w:rsidRPr="00A95819">
              <w:rPr>
                <w:rFonts w:hint="eastAsia"/>
              </w:rPr>
              <w:t>.</w:t>
            </w:r>
            <w:r w:rsidRPr="00A95819">
              <w:rPr>
                <w:rFonts w:hint="eastAsia"/>
              </w:rPr>
              <w:t>内江师范学院于教学日历的编制与管理办法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Pr>
                <w:rFonts w:hint="eastAsia"/>
              </w:rPr>
              <w:t>1</w:t>
            </w:r>
            <w:r w:rsidRPr="00A95819">
              <w:rPr>
                <w:rFonts w:hint="eastAsia"/>
              </w:rPr>
              <w:t>.</w:t>
            </w:r>
            <w:r w:rsidRPr="00A95819">
              <w:rPr>
                <w:rFonts w:hint="eastAsia"/>
              </w:rPr>
              <w:t>内江师范学院教学责任事故认定与处理办法（修订）</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Pr>
                <w:rFonts w:hint="eastAsia"/>
              </w:rPr>
              <w:t>2</w:t>
            </w:r>
            <w:r w:rsidRPr="00A95819">
              <w:rPr>
                <w:rFonts w:hint="eastAsia"/>
              </w:rPr>
              <w:t>.</w:t>
            </w:r>
            <w:r w:rsidRPr="00A95819">
              <w:rPr>
                <w:rFonts w:hint="eastAsia"/>
              </w:rPr>
              <w:t>内江师范学院教育实习管理条例</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Pr>
                <w:rFonts w:hint="eastAsia"/>
              </w:rPr>
              <w:t>3</w:t>
            </w:r>
            <w:r w:rsidRPr="00A95819">
              <w:rPr>
                <w:rFonts w:hint="eastAsia"/>
              </w:rPr>
              <w:t>.</w:t>
            </w:r>
            <w:r w:rsidRPr="00A95819">
              <w:rPr>
                <w:rFonts w:hint="eastAsia"/>
              </w:rPr>
              <w:t>内江师范学院毕业论文管理办法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11"/>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Pr>
                <w:rFonts w:hint="eastAsia"/>
              </w:rPr>
              <w:t>4</w:t>
            </w:r>
            <w:r w:rsidRPr="00A95819">
              <w:rPr>
                <w:rFonts w:hint="eastAsia"/>
              </w:rPr>
              <w:t>.</w:t>
            </w:r>
            <w:r w:rsidRPr="00A95819">
              <w:rPr>
                <w:rFonts w:hint="eastAsia"/>
              </w:rPr>
              <w:t>内江师范学院考试管理办法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6.1.2</w:t>
            </w:r>
          </w:p>
        </w:tc>
        <w:tc>
          <w:tcPr>
            <w:tcW w:w="3780" w:type="dxa"/>
            <w:vMerge w:val="restart"/>
            <w:vAlign w:val="center"/>
          </w:tcPr>
          <w:p w:rsidR="003D5361" w:rsidRPr="00A95819" w:rsidRDefault="003D5361" w:rsidP="00BF4D03">
            <w:pPr>
              <w:jc w:val="center"/>
            </w:pPr>
            <w:r w:rsidRPr="00A95819">
              <w:rPr>
                <w:rFonts w:hint="eastAsia"/>
              </w:rPr>
              <w:t>学校质量保障模式及体系结构</w:t>
            </w:r>
          </w:p>
        </w:tc>
        <w:tc>
          <w:tcPr>
            <w:tcW w:w="5025" w:type="dxa"/>
          </w:tcPr>
          <w:p w:rsidR="003D5361" w:rsidRPr="00A95819" w:rsidRDefault="003D5361" w:rsidP="00BF4D03">
            <w:r w:rsidRPr="00A95819">
              <w:rPr>
                <w:rFonts w:hint="eastAsia"/>
              </w:rPr>
              <w:t>1.</w:t>
            </w:r>
            <w:r w:rsidRPr="00A95819">
              <w:rPr>
                <w:rFonts w:hint="eastAsia"/>
              </w:rPr>
              <w:t>内江师范学院四级质量保障与内外结合的质量保障模式</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49"/>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内江师范学院质量保障体系结构示意图</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6.1.3</w:t>
            </w:r>
          </w:p>
        </w:tc>
        <w:tc>
          <w:tcPr>
            <w:tcW w:w="3780" w:type="dxa"/>
            <w:vMerge w:val="restart"/>
            <w:vAlign w:val="center"/>
          </w:tcPr>
          <w:p w:rsidR="003D5361" w:rsidRPr="00A95819" w:rsidRDefault="003D5361" w:rsidP="00BF4D03">
            <w:pPr>
              <w:jc w:val="center"/>
            </w:pPr>
            <w:r w:rsidRPr="00A95819">
              <w:rPr>
                <w:rFonts w:hint="eastAsia"/>
              </w:rPr>
              <w:t>质量保障体系的组织、制度建设</w:t>
            </w:r>
          </w:p>
        </w:tc>
        <w:tc>
          <w:tcPr>
            <w:tcW w:w="5025" w:type="dxa"/>
          </w:tcPr>
          <w:p w:rsidR="003D5361" w:rsidRPr="00A95819" w:rsidRDefault="003D5361" w:rsidP="00BF4D03">
            <w:r w:rsidRPr="00A95819">
              <w:rPr>
                <w:rFonts w:hint="eastAsia"/>
              </w:rPr>
              <w:t>1.</w:t>
            </w:r>
            <w:r w:rsidRPr="00A95819">
              <w:rPr>
                <w:rFonts w:hint="eastAsia"/>
              </w:rPr>
              <w:t>内江师范学院成立评估督导领导小组的相关文件</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内江师范学院评估处工作职责</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内江师范学院督导委员会章程及实施细则</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内江师范学院学生评价委员会章程</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hyperlink r:id="rId20" w:tgtFrame="_blank" w:tooltip="内江师范学院二级学院自评小组工作指导意见" w:history="1">
              <w:r w:rsidRPr="00A95819">
                <w:rPr>
                  <w:rFonts w:hint="eastAsia"/>
                  <w:szCs w:val="21"/>
                </w:rPr>
                <w:t>内江师范学院二级学院自评小组工作指导意见</w:t>
              </w:r>
            </w:hyperlink>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内江师范学院学生信息员工作条例</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内江师范学院教学管理文件汇编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lastRenderedPageBreak/>
              <w:t>6.1.4</w:t>
            </w:r>
          </w:p>
        </w:tc>
        <w:tc>
          <w:tcPr>
            <w:tcW w:w="3780" w:type="dxa"/>
            <w:vMerge w:val="restart"/>
            <w:vAlign w:val="center"/>
          </w:tcPr>
          <w:p w:rsidR="003D5361" w:rsidRPr="00A95819" w:rsidRDefault="003D5361" w:rsidP="00BF4D03">
            <w:pPr>
              <w:jc w:val="center"/>
            </w:pPr>
            <w:r w:rsidRPr="00A95819">
              <w:rPr>
                <w:rFonts w:hint="eastAsia"/>
              </w:rPr>
              <w:t>教学质量管理队伍建设</w:t>
            </w:r>
          </w:p>
        </w:tc>
        <w:tc>
          <w:tcPr>
            <w:tcW w:w="5025" w:type="dxa"/>
          </w:tcPr>
          <w:p w:rsidR="003D5361" w:rsidRPr="00A95819" w:rsidRDefault="003D5361" w:rsidP="00BF4D03">
            <w:r w:rsidRPr="00A95819">
              <w:rPr>
                <w:rFonts w:hint="eastAsia"/>
              </w:rPr>
              <w:t>1.</w:t>
            </w:r>
            <w:r w:rsidRPr="00A95819">
              <w:rPr>
                <w:rFonts w:hint="eastAsia"/>
              </w:rPr>
              <w:t>内江师范学院评估督导领导小组统计表</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学校教学质量管理队伍统计表</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学校教学督导委员会名单统计表</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学校教学指导委员会名单统计表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二级学院自评小组名单统计表</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学校教学信息员名单统计表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76"/>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7.</w:t>
            </w:r>
            <w:r w:rsidRPr="00A95819">
              <w:rPr>
                <w:rFonts w:hint="eastAsia"/>
              </w:rPr>
              <w:t>学生评价委员会名单统计表</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76"/>
        </w:trPr>
        <w:tc>
          <w:tcPr>
            <w:tcW w:w="15276" w:type="dxa"/>
            <w:gridSpan w:val="6"/>
          </w:tcPr>
          <w:p w:rsidR="003D5361" w:rsidRPr="00A95819" w:rsidRDefault="003D5361" w:rsidP="00BF4D03">
            <w:pPr>
              <w:jc w:val="center"/>
            </w:pP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6.质量保障</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 xml:space="preserve"> 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6.2质量监控</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vAlign w:val="center"/>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vAlign w:val="center"/>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6.2.1</w:t>
            </w:r>
          </w:p>
        </w:tc>
        <w:tc>
          <w:tcPr>
            <w:tcW w:w="3780" w:type="dxa"/>
            <w:vMerge w:val="restart"/>
            <w:vAlign w:val="center"/>
          </w:tcPr>
          <w:p w:rsidR="003D5361" w:rsidRPr="00A95819" w:rsidRDefault="003D5361" w:rsidP="00BF4D03">
            <w:pPr>
              <w:jc w:val="center"/>
            </w:pPr>
            <w:r w:rsidRPr="00A95819">
              <w:rPr>
                <w:rFonts w:hint="eastAsia"/>
              </w:rPr>
              <w:t>自我评估及质量监控的内容与方式</w:t>
            </w:r>
          </w:p>
        </w:tc>
        <w:tc>
          <w:tcPr>
            <w:tcW w:w="5025" w:type="dxa"/>
          </w:tcPr>
          <w:p w:rsidR="003D5361" w:rsidRPr="00A95819" w:rsidRDefault="003D5361" w:rsidP="00BF4D03">
            <w:r w:rsidRPr="00A95819">
              <w:rPr>
                <w:rFonts w:hint="eastAsia"/>
              </w:rPr>
              <w:t>1.</w:t>
            </w:r>
            <w:r w:rsidRPr="00A95819">
              <w:rPr>
                <w:rFonts w:hint="eastAsia"/>
              </w:rPr>
              <w:t>本科专业摸底评估方案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核心课程评估自评方案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课堂教学质量评估方案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人才培养方案督导方案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实验室及运行管理督导方案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校外实践基地建设督导方案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教育实习督导方案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hint="eastAsia"/>
              </w:rPr>
              <w:t>专业实习督导方案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9.</w:t>
            </w:r>
            <w:r w:rsidRPr="00A95819">
              <w:rPr>
                <w:rFonts w:hint="eastAsia"/>
              </w:rPr>
              <w:t>毕业论文（设计、创作）督导（抽查）评估方案</w:t>
            </w:r>
          </w:p>
        </w:tc>
        <w:tc>
          <w:tcPr>
            <w:tcW w:w="2409" w:type="dxa"/>
            <w:vAlign w:val="center"/>
          </w:tcPr>
          <w:p w:rsidR="003D5361" w:rsidRPr="00A95819" w:rsidRDefault="003D5361" w:rsidP="00BF4D03">
            <w:pPr>
              <w:jc w:val="center"/>
            </w:pPr>
            <w:r w:rsidRPr="00A95819">
              <w:rPr>
                <w:rFonts w:hint="eastAsia"/>
              </w:rPr>
              <w:t>评估处、教务处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10.</w:t>
            </w:r>
            <w:r w:rsidRPr="00A95819">
              <w:rPr>
                <w:rFonts w:hint="eastAsia"/>
              </w:rPr>
              <w:t>考试试卷督导（抽查）方案</w:t>
            </w:r>
          </w:p>
        </w:tc>
        <w:tc>
          <w:tcPr>
            <w:tcW w:w="2409" w:type="dxa"/>
            <w:vAlign w:val="center"/>
          </w:tcPr>
          <w:p w:rsidR="003D5361" w:rsidRPr="00A95819" w:rsidRDefault="003D5361" w:rsidP="00BF4D03">
            <w:pPr>
              <w:jc w:val="center"/>
            </w:pPr>
            <w:r w:rsidRPr="00A95819">
              <w:rPr>
                <w:rFonts w:hint="eastAsia"/>
              </w:rPr>
              <w:t>评估处、教务处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11.</w:t>
            </w:r>
            <w:r w:rsidRPr="00A95819">
              <w:rPr>
                <w:rFonts w:hint="eastAsia"/>
              </w:rPr>
              <w:t>立体式全覆盖看课通知</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12.</w:t>
            </w:r>
            <w:r w:rsidRPr="00A95819">
              <w:rPr>
                <w:rFonts w:hint="eastAsia"/>
              </w:rPr>
              <w:t>日常教学检查安排</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13.</w:t>
            </w:r>
            <w:r w:rsidRPr="00A95819">
              <w:rPr>
                <w:rFonts w:hint="eastAsia"/>
              </w:rPr>
              <w:t>学生评价委员会评教</w:t>
            </w:r>
            <w:r>
              <w:rPr>
                <w:rFonts w:hint="eastAsia"/>
              </w:rPr>
              <w:t>方案、周安排</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14.</w:t>
            </w:r>
            <w:r w:rsidRPr="00A95819">
              <w:rPr>
                <w:rFonts w:hint="eastAsia"/>
              </w:rPr>
              <w:t>学生信息员工作管理办法</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6.2.2</w:t>
            </w:r>
          </w:p>
        </w:tc>
        <w:tc>
          <w:tcPr>
            <w:tcW w:w="3780" w:type="dxa"/>
            <w:vMerge w:val="restart"/>
            <w:vAlign w:val="center"/>
          </w:tcPr>
          <w:p w:rsidR="003D5361" w:rsidRPr="00A95819" w:rsidRDefault="003D5361" w:rsidP="00BF4D03">
            <w:pPr>
              <w:jc w:val="center"/>
            </w:pPr>
            <w:r w:rsidRPr="00A95819">
              <w:rPr>
                <w:rFonts w:hint="eastAsia"/>
              </w:rPr>
              <w:t>自我评估及质量监控的实施效果</w:t>
            </w:r>
          </w:p>
        </w:tc>
        <w:tc>
          <w:tcPr>
            <w:tcW w:w="5025" w:type="dxa"/>
          </w:tcPr>
          <w:p w:rsidR="003D5361" w:rsidRPr="00A95819" w:rsidRDefault="003D5361" w:rsidP="00BF4D03">
            <w:r w:rsidRPr="00A95819">
              <w:rPr>
                <w:rFonts w:hint="eastAsia"/>
              </w:rPr>
              <w:t>1.</w:t>
            </w:r>
            <w:r w:rsidRPr="00A95819">
              <w:rPr>
                <w:rFonts w:hint="eastAsia"/>
              </w:rPr>
              <w:t>第三方毕业生质量跟踪分析报告</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2. 2016</w:t>
            </w:r>
            <w:r w:rsidRPr="00A95819">
              <w:rPr>
                <w:rFonts w:hint="eastAsia"/>
              </w:rPr>
              <w:t>年本科专业评估报告</w:t>
            </w:r>
          </w:p>
        </w:tc>
        <w:tc>
          <w:tcPr>
            <w:tcW w:w="2409" w:type="dxa"/>
          </w:tcPr>
          <w:p w:rsidR="003D5361" w:rsidRDefault="003D5361" w:rsidP="00BF4D03">
            <w:pPr>
              <w:jc w:val="center"/>
            </w:pPr>
            <w:r w:rsidRPr="00121D05">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核心课程评估报告</w:t>
            </w:r>
          </w:p>
        </w:tc>
        <w:tc>
          <w:tcPr>
            <w:tcW w:w="2409" w:type="dxa"/>
          </w:tcPr>
          <w:p w:rsidR="003D5361" w:rsidRDefault="003D5361" w:rsidP="00BF4D03">
            <w:pPr>
              <w:jc w:val="center"/>
            </w:pPr>
            <w:r w:rsidRPr="00121D05">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课堂教学质量评估简报</w:t>
            </w:r>
          </w:p>
        </w:tc>
        <w:tc>
          <w:tcPr>
            <w:tcW w:w="2409" w:type="dxa"/>
          </w:tcPr>
          <w:p w:rsidR="003D5361" w:rsidRDefault="003D5361" w:rsidP="00BF4D03">
            <w:pPr>
              <w:jc w:val="center"/>
            </w:pPr>
            <w:r w:rsidRPr="00121D05">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人才培养方案的审核评估意见汇编</w:t>
            </w:r>
          </w:p>
        </w:tc>
        <w:tc>
          <w:tcPr>
            <w:tcW w:w="2409" w:type="dxa"/>
          </w:tcPr>
          <w:p w:rsidR="003D5361" w:rsidRDefault="003D5361" w:rsidP="00BF4D03">
            <w:pPr>
              <w:jc w:val="center"/>
            </w:pPr>
            <w:r w:rsidRPr="00121D05">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 xml:space="preserve">6. </w:t>
            </w:r>
            <w:r w:rsidRPr="00A95819">
              <w:rPr>
                <w:rFonts w:hint="eastAsia"/>
              </w:rPr>
              <w:t>实验室设备及运行管理督导评估简报</w:t>
            </w:r>
          </w:p>
        </w:tc>
        <w:tc>
          <w:tcPr>
            <w:tcW w:w="2409" w:type="dxa"/>
          </w:tcPr>
          <w:p w:rsidR="003D5361" w:rsidRDefault="003D5361" w:rsidP="00BF4D03">
            <w:pPr>
              <w:jc w:val="center"/>
            </w:pPr>
            <w:r w:rsidRPr="00121D05">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校外实践基地建设督导评估简报</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8.</w:t>
            </w:r>
            <w:r w:rsidRPr="00A95819">
              <w:rPr>
                <w:rFonts w:hint="eastAsia"/>
              </w:rPr>
              <w:t>教育实习督导评估简报</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9.</w:t>
            </w:r>
            <w:r w:rsidRPr="00A95819">
              <w:rPr>
                <w:rFonts w:hint="eastAsia"/>
              </w:rPr>
              <w:t>专业实习督导评估简报</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10</w:t>
            </w:r>
            <w:r w:rsidRPr="00A95819">
              <w:rPr>
                <w:rFonts w:hint="eastAsia"/>
              </w:rPr>
              <w:t>.</w:t>
            </w:r>
            <w:r w:rsidRPr="00A95819">
              <w:rPr>
                <w:rFonts w:hint="eastAsia"/>
              </w:rPr>
              <w:t>毕业论文（设计、创作）督导（抽查）评估简报</w:t>
            </w:r>
          </w:p>
        </w:tc>
        <w:tc>
          <w:tcPr>
            <w:tcW w:w="2409" w:type="dxa"/>
            <w:vAlign w:val="center"/>
          </w:tcPr>
          <w:p w:rsidR="003D5361" w:rsidRPr="00A95819" w:rsidRDefault="003D5361" w:rsidP="00BF4D03">
            <w:pPr>
              <w:jc w:val="center"/>
            </w:pPr>
            <w:r w:rsidRPr="00A95819">
              <w:rPr>
                <w:rFonts w:hint="eastAsia"/>
              </w:rPr>
              <w:t>评估处、教务处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1</w:t>
            </w:r>
            <w:r w:rsidRPr="00A95819">
              <w:rPr>
                <w:rFonts w:hint="eastAsia"/>
              </w:rPr>
              <w:t>.</w:t>
            </w:r>
            <w:r w:rsidRPr="00A95819">
              <w:rPr>
                <w:rFonts w:hint="eastAsia"/>
              </w:rPr>
              <w:t>考试试卷督导（抽查）评估简报</w:t>
            </w:r>
          </w:p>
        </w:tc>
        <w:tc>
          <w:tcPr>
            <w:tcW w:w="2409" w:type="dxa"/>
            <w:vAlign w:val="center"/>
          </w:tcPr>
          <w:p w:rsidR="003D5361" w:rsidRPr="00A95819" w:rsidRDefault="003D5361" w:rsidP="00BF4D03">
            <w:pPr>
              <w:jc w:val="center"/>
            </w:pPr>
            <w:r w:rsidRPr="00A95819">
              <w:rPr>
                <w:rFonts w:hint="eastAsia"/>
              </w:rPr>
              <w:t>评估处、教务处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2</w:t>
            </w:r>
            <w:r w:rsidRPr="00A95819">
              <w:rPr>
                <w:rFonts w:hint="eastAsia"/>
              </w:rPr>
              <w:t>.</w:t>
            </w:r>
            <w:r w:rsidRPr="00A95819">
              <w:rPr>
                <w:rFonts w:hint="eastAsia"/>
              </w:rPr>
              <w:t>立体式全覆盖看课材料汇编</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3</w:t>
            </w:r>
            <w:r w:rsidRPr="00A95819">
              <w:rPr>
                <w:rFonts w:hint="eastAsia"/>
              </w:rPr>
              <w:t>.</w:t>
            </w:r>
            <w:r w:rsidRPr="00A95819">
              <w:rPr>
                <w:rFonts w:hint="eastAsia"/>
              </w:rPr>
              <w:t>日常教学检查材料汇编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4</w:t>
            </w:r>
            <w:r w:rsidRPr="00A95819">
              <w:rPr>
                <w:rFonts w:hint="eastAsia"/>
              </w:rPr>
              <w:t>.</w:t>
            </w:r>
            <w:r w:rsidRPr="00A95819">
              <w:rPr>
                <w:rFonts w:hint="eastAsia"/>
              </w:rPr>
              <w:t>学生评价委员会评教材料汇编</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1</w:t>
            </w:r>
            <w:r>
              <w:rPr>
                <w:rFonts w:hint="eastAsia"/>
              </w:rPr>
              <w:t>5</w:t>
            </w:r>
            <w:r w:rsidRPr="00A95819">
              <w:rPr>
                <w:rFonts w:hint="eastAsia"/>
              </w:rPr>
              <w:t>.</w:t>
            </w:r>
            <w:r w:rsidRPr="00A95819">
              <w:rPr>
                <w:rFonts w:hint="eastAsia"/>
              </w:rPr>
              <w:t>信息员的信息反馈材料汇编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634"/>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1</w:t>
            </w:r>
            <w:r>
              <w:rPr>
                <w:rFonts w:hint="eastAsia"/>
              </w:rPr>
              <w:t>6</w:t>
            </w:r>
            <w:r w:rsidRPr="00A95819">
              <w:rPr>
                <w:rFonts w:hint="eastAsia"/>
              </w:rPr>
              <w:t>.</w:t>
            </w:r>
            <w:r w:rsidRPr="00A95819">
              <w:rPr>
                <w:rFonts w:hint="eastAsia"/>
              </w:rPr>
              <w:t>现场评估、问卷调查、网络测评、追踪整改材料汇编</w:t>
            </w:r>
          </w:p>
        </w:tc>
        <w:tc>
          <w:tcPr>
            <w:tcW w:w="2409" w:type="dxa"/>
            <w:vAlign w:val="center"/>
          </w:tcPr>
          <w:p w:rsidR="003D5361" w:rsidRPr="00A95819" w:rsidRDefault="003D5361" w:rsidP="00BF4D03">
            <w:pPr>
              <w:jc w:val="center"/>
            </w:pPr>
            <w:r w:rsidRPr="00A95819">
              <w:rPr>
                <w:rFonts w:hint="eastAsia"/>
              </w:rPr>
              <w:t>评估处、二级学院</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383"/>
        </w:trPr>
        <w:tc>
          <w:tcPr>
            <w:tcW w:w="15276" w:type="dxa"/>
            <w:gridSpan w:val="6"/>
          </w:tcPr>
          <w:p w:rsidR="003D5361" w:rsidRPr="00A95819" w:rsidRDefault="003D5361" w:rsidP="00BF4D03"/>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6.质量保障</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6.3质量信息及利用</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vAlign w:val="center"/>
          </w:tcPr>
          <w:p w:rsidR="003D5361" w:rsidRPr="00A95819" w:rsidRDefault="003D5361" w:rsidP="00BF4D03">
            <w:pPr>
              <w:jc w:val="center"/>
              <w:rPr>
                <w:rFonts w:ascii="黑体" w:eastAsia="黑体"/>
                <w:b/>
                <w:sz w:val="24"/>
              </w:rPr>
            </w:pPr>
          </w:p>
        </w:tc>
        <w:tc>
          <w:tcPr>
            <w:tcW w:w="1418" w:type="dxa"/>
            <w:vMerge/>
            <w:tcBorders>
              <w:tl2br w:val="nil"/>
            </w:tcBorders>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tcPr>
          <w:p w:rsidR="003D5361" w:rsidRPr="00A95819" w:rsidRDefault="003D5361" w:rsidP="00BF4D03">
            <w:pPr>
              <w:jc w:val="center"/>
              <w:rPr>
                <w:rFonts w:ascii="黑体" w:eastAsia="黑体"/>
                <w:b/>
                <w:sz w:val="24"/>
              </w:rPr>
            </w:pPr>
          </w:p>
        </w:tc>
        <w:tc>
          <w:tcPr>
            <w:tcW w:w="1276" w:type="dxa"/>
            <w:vMerge/>
            <w:vAlign w:val="center"/>
          </w:tcPr>
          <w:p w:rsidR="003D5361" w:rsidRPr="00A95819" w:rsidRDefault="003D5361" w:rsidP="00BF4D03">
            <w:pPr>
              <w:jc w:val="center"/>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6.3.1</w:t>
            </w:r>
          </w:p>
        </w:tc>
        <w:tc>
          <w:tcPr>
            <w:tcW w:w="3780" w:type="dxa"/>
            <w:vMerge w:val="restart"/>
            <w:vAlign w:val="center"/>
          </w:tcPr>
          <w:p w:rsidR="003D5361" w:rsidRPr="00A95819" w:rsidRDefault="003D5361" w:rsidP="00BF4D03">
            <w:pPr>
              <w:jc w:val="center"/>
            </w:pPr>
            <w:r w:rsidRPr="00A95819">
              <w:rPr>
                <w:rFonts w:hint="eastAsia"/>
              </w:rPr>
              <w:t>校内教学基本状态数据库建设情况</w:t>
            </w:r>
          </w:p>
        </w:tc>
        <w:tc>
          <w:tcPr>
            <w:tcW w:w="5025" w:type="dxa"/>
          </w:tcPr>
          <w:p w:rsidR="003D5361" w:rsidRPr="00A95819" w:rsidRDefault="003D5361" w:rsidP="00BF4D03">
            <w:r w:rsidRPr="00A95819">
              <w:rPr>
                <w:rFonts w:hint="eastAsia"/>
              </w:rPr>
              <w:t>1.</w:t>
            </w:r>
            <w:r w:rsidRPr="00A95819">
              <w:rPr>
                <w:rFonts w:hint="eastAsia"/>
              </w:rPr>
              <w:t>校内教学状态数据库采集的通知</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校内教学状态数据库采集人员培训会</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6.3.2</w:t>
            </w:r>
          </w:p>
        </w:tc>
        <w:tc>
          <w:tcPr>
            <w:tcW w:w="3780" w:type="dxa"/>
            <w:vMerge w:val="restart"/>
            <w:vAlign w:val="center"/>
          </w:tcPr>
          <w:p w:rsidR="003D5361" w:rsidRPr="00A95819" w:rsidRDefault="003D5361" w:rsidP="00BF4D03">
            <w:pPr>
              <w:jc w:val="center"/>
            </w:pPr>
            <w:r w:rsidRPr="00A95819">
              <w:rPr>
                <w:rFonts w:hint="eastAsia"/>
              </w:rPr>
              <w:t>质量信息统计、分析、反馈机制</w:t>
            </w:r>
          </w:p>
        </w:tc>
        <w:tc>
          <w:tcPr>
            <w:tcW w:w="5025" w:type="dxa"/>
          </w:tcPr>
          <w:p w:rsidR="003D5361" w:rsidRPr="00A95819" w:rsidRDefault="003D5361" w:rsidP="00BF4D03">
            <w:r w:rsidRPr="00A95819">
              <w:rPr>
                <w:rFonts w:hint="eastAsia"/>
              </w:rPr>
              <w:t>1.</w:t>
            </w:r>
            <w:r w:rsidRPr="00A95819">
              <w:rPr>
                <w:rFonts w:hint="eastAsia"/>
              </w:rPr>
              <w:t>近</w:t>
            </w:r>
            <w:r>
              <w:rPr>
                <w:rFonts w:hint="eastAsia"/>
              </w:rPr>
              <w:t>四</w:t>
            </w:r>
            <w:r w:rsidRPr="00A95819">
              <w:rPr>
                <w:rFonts w:hint="eastAsia"/>
              </w:rPr>
              <w:t>年内江师范学院本科教学基本状态数据库统计、分析及反馈</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教学质量信息统计、分析及反馈意见汇编</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近五年教学督导信息统计、分析及反馈意见汇编</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近五年毕业论文抽查情况分析及反馈意见汇编</w:t>
            </w:r>
          </w:p>
        </w:tc>
        <w:tc>
          <w:tcPr>
            <w:tcW w:w="2409" w:type="dxa"/>
          </w:tcPr>
          <w:p w:rsidR="003D5361" w:rsidRDefault="003D5361" w:rsidP="00BF4D03">
            <w:pPr>
              <w:jc w:val="center"/>
            </w:pPr>
            <w:r w:rsidRPr="00A10884">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201"/>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期末考试试卷抽查情况分析及反馈意见汇编</w:t>
            </w:r>
          </w:p>
        </w:tc>
        <w:tc>
          <w:tcPr>
            <w:tcW w:w="2409" w:type="dxa"/>
          </w:tcPr>
          <w:p w:rsidR="003D5361" w:rsidRDefault="003D5361" w:rsidP="00BF4D03">
            <w:pPr>
              <w:jc w:val="center"/>
            </w:pPr>
            <w:r w:rsidRPr="00A10884">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6.3.3</w:t>
            </w:r>
          </w:p>
        </w:tc>
        <w:tc>
          <w:tcPr>
            <w:tcW w:w="3780" w:type="dxa"/>
            <w:vMerge w:val="restart"/>
            <w:vAlign w:val="center"/>
          </w:tcPr>
          <w:p w:rsidR="003D5361" w:rsidRPr="00A95819" w:rsidRDefault="003D5361" w:rsidP="00BF4D03">
            <w:pPr>
              <w:jc w:val="center"/>
            </w:pPr>
            <w:r w:rsidRPr="00A95819">
              <w:rPr>
                <w:rFonts w:hint="eastAsia"/>
              </w:rPr>
              <w:t>质量信息公开及年度质量报告</w:t>
            </w:r>
          </w:p>
        </w:tc>
        <w:tc>
          <w:tcPr>
            <w:tcW w:w="5025" w:type="dxa"/>
          </w:tcPr>
          <w:p w:rsidR="003D5361" w:rsidRPr="00A95819" w:rsidRDefault="003D5361" w:rsidP="00BF4D03">
            <w:r w:rsidRPr="00A95819">
              <w:rPr>
                <w:rFonts w:hint="eastAsia"/>
              </w:rPr>
              <w:t>1.</w:t>
            </w:r>
            <w:r w:rsidRPr="00A95819">
              <w:rPr>
                <w:rFonts w:hint="eastAsia"/>
              </w:rPr>
              <w:t>近五年本科教学日常检查通报</w:t>
            </w:r>
          </w:p>
        </w:tc>
        <w:tc>
          <w:tcPr>
            <w:tcW w:w="2409" w:type="dxa"/>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内江师范学院教学督导简报</w:t>
            </w:r>
          </w:p>
        </w:tc>
        <w:tc>
          <w:tcPr>
            <w:tcW w:w="2409" w:type="dxa"/>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Borders>
              <w:bottom w:val="single" w:sz="4" w:space="0" w:color="auto"/>
            </w:tcBorders>
          </w:tcPr>
          <w:p w:rsidR="003D5361" w:rsidRPr="00A95819" w:rsidRDefault="003D5361" w:rsidP="00BF4D03">
            <w:r w:rsidRPr="00A95819">
              <w:rPr>
                <w:rFonts w:hint="eastAsia"/>
              </w:rPr>
              <w:t>3.</w:t>
            </w:r>
            <w:r w:rsidRPr="00A95819">
              <w:rPr>
                <w:rFonts w:hint="eastAsia"/>
              </w:rPr>
              <w:t>近五年内江师范学院本科教学质量报告</w:t>
            </w:r>
          </w:p>
        </w:tc>
        <w:tc>
          <w:tcPr>
            <w:tcW w:w="2409" w:type="dxa"/>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5276" w:type="dxa"/>
            <w:gridSpan w:val="6"/>
          </w:tcPr>
          <w:p w:rsidR="003D5361" w:rsidRPr="00A95819" w:rsidRDefault="003D5361" w:rsidP="00BF4D03"/>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审核项目</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6.质量保障</w:t>
            </w:r>
          </w:p>
        </w:tc>
        <w:tc>
          <w:tcPr>
            <w:tcW w:w="5025"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材料名称</w:t>
            </w:r>
          </w:p>
        </w:tc>
        <w:tc>
          <w:tcPr>
            <w:tcW w:w="2409"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完成单位</w:t>
            </w:r>
          </w:p>
        </w:tc>
        <w:tc>
          <w:tcPr>
            <w:tcW w:w="1276"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文号</w:t>
            </w:r>
          </w:p>
        </w:tc>
        <w:tc>
          <w:tcPr>
            <w:tcW w:w="1418" w:type="dxa"/>
            <w:vMerge w:val="restart"/>
            <w:tcBorders>
              <w:tl2br w:val="nil"/>
            </w:tcBorders>
            <w:vAlign w:val="center"/>
          </w:tcPr>
          <w:p w:rsidR="003D5361" w:rsidRPr="00A95819" w:rsidRDefault="003D5361" w:rsidP="00BF4D03">
            <w:pPr>
              <w:jc w:val="center"/>
              <w:rPr>
                <w:rFonts w:ascii="黑体" w:eastAsia="黑体"/>
                <w:b/>
                <w:sz w:val="24"/>
              </w:rPr>
            </w:pPr>
            <w:r w:rsidRPr="00A95819">
              <w:rPr>
                <w:rFonts w:ascii="黑体" w:eastAsia="黑体" w:hint="eastAsia"/>
                <w:b/>
                <w:sz w:val="24"/>
              </w:rPr>
              <w:t>备注</w:t>
            </w:r>
          </w:p>
        </w:tc>
      </w:tr>
      <w:tr w:rsidR="003D5361" w:rsidRPr="00A95819" w:rsidTr="00BF4D03">
        <w:trPr>
          <w:trHeight w:val="162"/>
        </w:trPr>
        <w:tc>
          <w:tcPr>
            <w:tcW w:w="1368"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审核要素</w:t>
            </w:r>
          </w:p>
        </w:tc>
        <w:tc>
          <w:tcPr>
            <w:tcW w:w="3780" w:type="dxa"/>
            <w:tcBorders>
              <w:tl2br w:val="nil"/>
            </w:tcBorders>
          </w:tcPr>
          <w:p w:rsidR="003D5361" w:rsidRPr="00A95819" w:rsidRDefault="003D5361" w:rsidP="00BF4D03">
            <w:pPr>
              <w:jc w:val="center"/>
              <w:rPr>
                <w:rFonts w:ascii="黑体" w:eastAsia="黑体"/>
                <w:b/>
                <w:sz w:val="24"/>
              </w:rPr>
            </w:pPr>
            <w:r w:rsidRPr="00A95819">
              <w:rPr>
                <w:rFonts w:ascii="黑体" w:eastAsia="黑体" w:hint="eastAsia"/>
                <w:b/>
                <w:sz w:val="24"/>
              </w:rPr>
              <w:t>6.4质量改进</w:t>
            </w:r>
          </w:p>
        </w:tc>
        <w:tc>
          <w:tcPr>
            <w:tcW w:w="5025" w:type="dxa"/>
            <w:vMerge/>
            <w:tcBorders>
              <w:tl2br w:val="nil"/>
            </w:tcBorders>
          </w:tcPr>
          <w:p w:rsidR="003D5361" w:rsidRPr="00A95819" w:rsidRDefault="003D5361" w:rsidP="00BF4D03">
            <w:pPr>
              <w:jc w:val="center"/>
              <w:rPr>
                <w:rFonts w:ascii="黑体" w:eastAsia="黑体"/>
                <w:b/>
                <w:sz w:val="24"/>
              </w:rPr>
            </w:pPr>
          </w:p>
        </w:tc>
        <w:tc>
          <w:tcPr>
            <w:tcW w:w="2409" w:type="dxa"/>
            <w:vMerge/>
            <w:tcBorders>
              <w:tl2br w:val="nil"/>
            </w:tcBorders>
          </w:tcPr>
          <w:p w:rsidR="003D5361" w:rsidRPr="00A95819" w:rsidRDefault="003D5361" w:rsidP="00BF4D03">
            <w:pPr>
              <w:jc w:val="center"/>
              <w:rPr>
                <w:rFonts w:ascii="黑体" w:eastAsia="黑体"/>
                <w:b/>
                <w:sz w:val="24"/>
              </w:rPr>
            </w:pPr>
          </w:p>
        </w:tc>
        <w:tc>
          <w:tcPr>
            <w:tcW w:w="1276" w:type="dxa"/>
            <w:vMerge/>
            <w:tcBorders>
              <w:tl2br w:val="nil"/>
            </w:tcBorders>
          </w:tcPr>
          <w:p w:rsidR="003D5361" w:rsidRPr="00A95819" w:rsidRDefault="003D5361" w:rsidP="00BF4D03">
            <w:pPr>
              <w:jc w:val="right"/>
              <w:rPr>
                <w:rFonts w:ascii="黑体" w:eastAsia="黑体"/>
                <w:b/>
                <w:sz w:val="24"/>
              </w:rPr>
            </w:pPr>
          </w:p>
        </w:tc>
        <w:tc>
          <w:tcPr>
            <w:tcW w:w="1418" w:type="dxa"/>
            <w:vMerge/>
            <w:tcBorders>
              <w:tl2br w:val="nil"/>
            </w:tcBorders>
          </w:tcPr>
          <w:p w:rsidR="003D5361" w:rsidRPr="00A95819" w:rsidRDefault="003D5361" w:rsidP="00BF4D03">
            <w:pPr>
              <w:jc w:val="center"/>
              <w:rPr>
                <w:rFonts w:ascii="黑体" w:eastAsia="黑体"/>
                <w:b/>
                <w:sz w:val="24"/>
              </w:rPr>
            </w:pPr>
          </w:p>
        </w:tc>
      </w:tr>
      <w:tr w:rsidR="003D5361" w:rsidRPr="00A95819" w:rsidTr="00BF4D03">
        <w:trPr>
          <w:trHeight w:val="162"/>
        </w:trPr>
        <w:tc>
          <w:tcPr>
            <w:tcW w:w="1368" w:type="dxa"/>
          </w:tcPr>
          <w:p w:rsidR="003D5361" w:rsidRPr="00A95819" w:rsidRDefault="003D5361" w:rsidP="00BF4D03">
            <w:pPr>
              <w:jc w:val="center"/>
              <w:rPr>
                <w:rFonts w:ascii="黑体" w:eastAsia="黑体"/>
                <w:b/>
                <w:sz w:val="24"/>
              </w:rPr>
            </w:pPr>
            <w:r w:rsidRPr="00A95819">
              <w:rPr>
                <w:rFonts w:ascii="黑体" w:eastAsia="黑体" w:hint="eastAsia"/>
                <w:b/>
                <w:sz w:val="24"/>
              </w:rPr>
              <w:t>材料编号</w:t>
            </w:r>
          </w:p>
        </w:tc>
        <w:tc>
          <w:tcPr>
            <w:tcW w:w="3780" w:type="dxa"/>
          </w:tcPr>
          <w:p w:rsidR="003D5361" w:rsidRPr="00A95819" w:rsidRDefault="003D5361" w:rsidP="00BF4D03">
            <w:pPr>
              <w:jc w:val="center"/>
              <w:rPr>
                <w:rFonts w:ascii="黑体" w:eastAsia="黑体"/>
                <w:b/>
                <w:sz w:val="24"/>
              </w:rPr>
            </w:pPr>
            <w:r w:rsidRPr="00A95819">
              <w:rPr>
                <w:rFonts w:ascii="黑体" w:eastAsia="黑体" w:hint="eastAsia"/>
                <w:b/>
                <w:sz w:val="24"/>
              </w:rPr>
              <w:t>审核要点</w:t>
            </w:r>
          </w:p>
        </w:tc>
        <w:tc>
          <w:tcPr>
            <w:tcW w:w="5025" w:type="dxa"/>
            <w:vMerge/>
          </w:tcPr>
          <w:p w:rsidR="003D5361" w:rsidRPr="00A95819" w:rsidRDefault="003D5361" w:rsidP="00BF4D03">
            <w:pPr>
              <w:jc w:val="center"/>
              <w:rPr>
                <w:rFonts w:ascii="黑体" w:eastAsia="黑体"/>
                <w:b/>
                <w:sz w:val="24"/>
              </w:rPr>
            </w:pPr>
          </w:p>
        </w:tc>
        <w:tc>
          <w:tcPr>
            <w:tcW w:w="2409" w:type="dxa"/>
            <w:vMerge/>
            <w:vAlign w:val="center"/>
          </w:tcPr>
          <w:p w:rsidR="003D5361" w:rsidRPr="00A95819" w:rsidRDefault="003D5361" w:rsidP="00BF4D03">
            <w:pPr>
              <w:jc w:val="center"/>
              <w:rPr>
                <w:rFonts w:ascii="黑体" w:eastAsia="黑体"/>
                <w:b/>
                <w:sz w:val="24"/>
              </w:rPr>
            </w:pPr>
          </w:p>
        </w:tc>
        <w:tc>
          <w:tcPr>
            <w:tcW w:w="1276" w:type="dxa"/>
            <w:vMerge/>
          </w:tcPr>
          <w:p w:rsidR="003D5361" w:rsidRPr="00A95819" w:rsidRDefault="003D5361" w:rsidP="00BF4D03">
            <w:pPr>
              <w:jc w:val="right"/>
              <w:rPr>
                <w:rFonts w:ascii="黑体" w:eastAsia="黑体"/>
                <w:b/>
                <w:sz w:val="24"/>
              </w:rPr>
            </w:pPr>
          </w:p>
        </w:tc>
        <w:tc>
          <w:tcPr>
            <w:tcW w:w="1418" w:type="dxa"/>
            <w:vMerge/>
          </w:tcPr>
          <w:p w:rsidR="003D5361" w:rsidRPr="00A95819" w:rsidRDefault="003D5361" w:rsidP="00BF4D03">
            <w:pPr>
              <w:jc w:val="center"/>
              <w:rPr>
                <w:rFonts w:ascii="黑体" w:eastAsia="黑体"/>
                <w:b/>
                <w:sz w:val="24"/>
              </w:rPr>
            </w:pPr>
          </w:p>
        </w:tc>
      </w:tr>
      <w:tr w:rsidR="003D5361" w:rsidRPr="00A95819" w:rsidTr="00BF4D03">
        <w:trPr>
          <w:trHeight w:val="134"/>
        </w:trPr>
        <w:tc>
          <w:tcPr>
            <w:tcW w:w="1368" w:type="dxa"/>
            <w:vMerge w:val="restart"/>
            <w:vAlign w:val="center"/>
          </w:tcPr>
          <w:p w:rsidR="003D5361" w:rsidRPr="00A95819" w:rsidRDefault="003D5361" w:rsidP="00BF4D03">
            <w:pPr>
              <w:jc w:val="center"/>
            </w:pPr>
            <w:r w:rsidRPr="00A95819">
              <w:rPr>
                <w:rFonts w:hint="eastAsia"/>
              </w:rPr>
              <w:t>6.4.1</w:t>
            </w:r>
          </w:p>
        </w:tc>
        <w:tc>
          <w:tcPr>
            <w:tcW w:w="3780" w:type="dxa"/>
            <w:vMerge w:val="restart"/>
            <w:vAlign w:val="center"/>
          </w:tcPr>
          <w:p w:rsidR="003D5361" w:rsidRPr="00A95819" w:rsidRDefault="003D5361" w:rsidP="00BF4D03">
            <w:pPr>
              <w:jc w:val="center"/>
            </w:pPr>
            <w:r w:rsidRPr="00A95819">
              <w:rPr>
                <w:rFonts w:hint="eastAsia"/>
              </w:rPr>
              <w:t>质量改进的途径与方法</w:t>
            </w:r>
          </w:p>
        </w:tc>
        <w:tc>
          <w:tcPr>
            <w:tcW w:w="5025" w:type="dxa"/>
          </w:tcPr>
          <w:p w:rsidR="003D5361" w:rsidRPr="00A95819" w:rsidRDefault="003D5361" w:rsidP="00BF4D03">
            <w:r w:rsidRPr="00A95819">
              <w:rPr>
                <w:rFonts w:hint="eastAsia"/>
              </w:rPr>
              <w:t>1.</w:t>
            </w:r>
            <w:r w:rsidRPr="00A95819">
              <w:rPr>
                <w:rFonts w:hint="eastAsia"/>
              </w:rPr>
              <w:t>听课记录分类汇总（领导听课、同行听课、教指委听课、督导委听课）</w:t>
            </w:r>
          </w:p>
        </w:tc>
        <w:tc>
          <w:tcPr>
            <w:tcW w:w="2409" w:type="dxa"/>
            <w:vAlign w:val="center"/>
          </w:tcPr>
          <w:p w:rsidR="003D5361" w:rsidRPr="00A95819" w:rsidRDefault="003D5361" w:rsidP="00BF4D03">
            <w:pPr>
              <w:jc w:val="center"/>
            </w:pPr>
            <w:r>
              <w:rPr>
                <w:rFonts w:hint="eastAsia"/>
              </w:rPr>
              <w:t>教务处、</w:t>
            </w: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评估督导交流会新闻报道</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督导评估追踪整改通知单汇总（持续整改）</w:t>
            </w:r>
          </w:p>
        </w:tc>
        <w:tc>
          <w:tcPr>
            <w:tcW w:w="2409" w:type="dxa"/>
            <w:vAlign w:val="center"/>
          </w:tcPr>
          <w:p w:rsidR="003D5361" w:rsidRPr="00A95819" w:rsidRDefault="003D5361" w:rsidP="00BF4D03">
            <w:pPr>
              <w:jc w:val="center"/>
            </w:pPr>
            <w:r w:rsidRPr="00A95819">
              <w:rPr>
                <w:rFonts w:hint="eastAsia"/>
              </w:rPr>
              <w:t>评估处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教学责任事故认定处理统计表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学生考试违纪及学业警示统计表</w:t>
            </w:r>
          </w:p>
        </w:tc>
        <w:tc>
          <w:tcPr>
            <w:tcW w:w="2409" w:type="dxa"/>
            <w:vAlign w:val="center"/>
          </w:tcPr>
          <w:p w:rsidR="003D5361" w:rsidRPr="00A95819" w:rsidRDefault="003D5361" w:rsidP="00BF4D03">
            <w:pPr>
              <w:jc w:val="center"/>
            </w:pPr>
            <w:r w:rsidRPr="00A95819">
              <w:rPr>
                <w:rFonts w:hint="eastAsia"/>
                <w:sz w:val="18"/>
              </w:rPr>
              <w:t>二级学院提供、教务处汇总</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Pr>
                <w:rFonts w:hint="eastAsia"/>
              </w:rPr>
              <w:t>6</w:t>
            </w:r>
            <w:r w:rsidRPr="00A95819">
              <w:rPr>
                <w:rFonts w:hint="eastAsia"/>
              </w:rPr>
              <w:t>.</w:t>
            </w:r>
            <w:r w:rsidRPr="00A95819">
              <w:rPr>
                <w:rFonts w:hint="eastAsia"/>
              </w:rPr>
              <w:t>近五年学校教学名师示范课统计表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val="restart"/>
            <w:vAlign w:val="center"/>
          </w:tcPr>
          <w:p w:rsidR="003D5361" w:rsidRPr="00A95819" w:rsidRDefault="003D5361" w:rsidP="00BF4D03">
            <w:pPr>
              <w:jc w:val="center"/>
            </w:pPr>
            <w:r w:rsidRPr="00A95819">
              <w:rPr>
                <w:rFonts w:hint="eastAsia"/>
              </w:rPr>
              <w:t>6.4.2</w:t>
            </w:r>
          </w:p>
        </w:tc>
        <w:tc>
          <w:tcPr>
            <w:tcW w:w="3780" w:type="dxa"/>
            <w:vMerge w:val="restart"/>
            <w:vAlign w:val="center"/>
          </w:tcPr>
          <w:p w:rsidR="003D5361" w:rsidRPr="00A95819" w:rsidRDefault="003D5361" w:rsidP="00BF4D03">
            <w:pPr>
              <w:jc w:val="center"/>
            </w:pPr>
            <w:r w:rsidRPr="00A95819">
              <w:rPr>
                <w:rFonts w:hint="eastAsia"/>
              </w:rPr>
              <w:t>质量改进的效果与评价</w:t>
            </w:r>
          </w:p>
        </w:tc>
        <w:tc>
          <w:tcPr>
            <w:tcW w:w="5025" w:type="dxa"/>
          </w:tcPr>
          <w:p w:rsidR="003D5361" w:rsidRPr="00A95819" w:rsidRDefault="003D5361" w:rsidP="00BF4D03">
            <w:r w:rsidRPr="00A95819">
              <w:rPr>
                <w:rFonts w:hint="eastAsia"/>
              </w:rPr>
              <w:t>1.</w:t>
            </w:r>
            <w:r w:rsidRPr="00A95819">
              <w:rPr>
                <w:rFonts w:hint="eastAsia"/>
              </w:rPr>
              <w:t>学校省级、校级教学成果奖统计表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2.</w:t>
            </w:r>
            <w:r w:rsidRPr="00A95819">
              <w:rPr>
                <w:rFonts w:hint="eastAsia"/>
              </w:rPr>
              <w:t>近五年学校获得省级本科教学工程项目统计表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3.</w:t>
            </w:r>
            <w:r w:rsidRPr="00A95819">
              <w:rPr>
                <w:rFonts w:hint="eastAsia"/>
              </w:rPr>
              <w:t>近五年立项建设校级本科教学工程项目统计表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4.</w:t>
            </w:r>
            <w:r w:rsidRPr="00A95819">
              <w:rPr>
                <w:rFonts w:hint="eastAsia"/>
              </w:rPr>
              <w:t>近五年教师参加各类教学比赛获奖情况统计表</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5.</w:t>
            </w:r>
            <w:r w:rsidRPr="00A95819">
              <w:rPr>
                <w:rFonts w:hint="eastAsia"/>
              </w:rPr>
              <w:t>近五年学生参加各类比赛获奖情况统计表</w:t>
            </w:r>
          </w:p>
        </w:tc>
        <w:tc>
          <w:tcPr>
            <w:tcW w:w="2409" w:type="dxa"/>
            <w:vAlign w:val="center"/>
          </w:tcPr>
          <w:p w:rsidR="003D5361" w:rsidRPr="00A95819" w:rsidRDefault="003D5361" w:rsidP="00BF4D03">
            <w:pPr>
              <w:jc w:val="center"/>
            </w:pPr>
            <w:r w:rsidRPr="00A95819">
              <w:rPr>
                <w:rFonts w:hint="eastAsia"/>
              </w:rPr>
              <w:t>学生工作部（处）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6.</w:t>
            </w:r>
            <w:r w:rsidRPr="00A95819">
              <w:rPr>
                <w:rFonts w:hint="eastAsia"/>
              </w:rPr>
              <w:t>近五年各类媒体对学校人才培养质量的报告</w:t>
            </w:r>
          </w:p>
        </w:tc>
        <w:tc>
          <w:tcPr>
            <w:tcW w:w="2409" w:type="dxa"/>
            <w:vAlign w:val="center"/>
          </w:tcPr>
          <w:p w:rsidR="003D5361" w:rsidRPr="00A95819" w:rsidRDefault="003D5361" w:rsidP="00BF4D03">
            <w:pPr>
              <w:jc w:val="center"/>
            </w:pPr>
            <w:r w:rsidRPr="00A95819">
              <w:rPr>
                <w:rFonts w:hint="eastAsia"/>
              </w:rPr>
              <w:t>教务处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Merge/>
          </w:tcPr>
          <w:p w:rsidR="003D5361" w:rsidRPr="00A95819" w:rsidRDefault="003D5361" w:rsidP="00BF4D03">
            <w:pPr>
              <w:jc w:val="center"/>
            </w:pPr>
          </w:p>
        </w:tc>
        <w:tc>
          <w:tcPr>
            <w:tcW w:w="3780" w:type="dxa"/>
            <w:vMerge/>
          </w:tcPr>
          <w:p w:rsidR="003D5361" w:rsidRPr="00A95819" w:rsidRDefault="003D5361" w:rsidP="00BF4D03">
            <w:pPr>
              <w:jc w:val="center"/>
            </w:pPr>
          </w:p>
        </w:tc>
        <w:tc>
          <w:tcPr>
            <w:tcW w:w="5025" w:type="dxa"/>
          </w:tcPr>
          <w:p w:rsidR="003D5361" w:rsidRPr="00A95819" w:rsidRDefault="003D5361" w:rsidP="00BF4D03">
            <w:r w:rsidRPr="00A95819">
              <w:rPr>
                <w:rFonts w:hint="eastAsia"/>
              </w:rPr>
              <w:t>7.</w:t>
            </w:r>
            <w:r w:rsidRPr="00A95819">
              <w:rPr>
                <w:rFonts w:hint="eastAsia"/>
              </w:rPr>
              <w:t>第三方对我校人才培养和就业质量的分析报告</w:t>
            </w:r>
          </w:p>
        </w:tc>
        <w:tc>
          <w:tcPr>
            <w:tcW w:w="2409" w:type="dxa"/>
            <w:vAlign w:val="center"/>
          </w:tcPr>
          <w:p w:rsidR="003D5361" w:rsidRPr="00A95819" w:rsidRDefault="003D5361" w:rsidP="00BF4D03">
            <w:pPr>
              <w:jc w:val="center"/>
            </w:pPr>
            <w:r w:rsidRPr="00A95819">
              <w:rPr>
                <w:rFonts w:hint="eastAsia"/>
              </w:rPr>
              <w:t>招生就业处</w:t>
            </w:r>
          </w:p>
        </w:tc>
        <w:tc>
          <w:tcPr>
            <w:tcW w:w="1276" w:type="dxa"/>
          </w:tcPr>
          <w:p w:rsidR="003D5361" w:rsidRPr="00A95819" w:rsidRDefault="003D5361" w:rsidP="00BF4D03">
            <w:pPr>
              <w:jc w:val="right"/>
            </w:pPr>
          </w:p>
        </w:tc>
        <w:tc>
          <w:tcPr>
            <w:tcW w:w="1418" w:type="dxa"/>
          </w:tcPr>
          <w:p w:rsidR="003D5361" w:rsidRPr="00A95819" w:rsidRDefault="003D5361" w:rsidP="00BF4D03">
            <w:pPr>
              <w:jc w:val="center"/>
            </w:pPr>
          </w:p>
        </w:tc>
      </w:tr>
      <w:tr w:rsidR="003D5361" w:rsidRPr="00A95819" w:rsidTr="00BF4D03">
        <w:trPr>
          <w:trHeight w:val="162"/>
        </w:trPr>
        <w:tc>
          <w:tcPr>
            <w:tcW w:w="1368" w:type="dxa"/>
            <w:vAlign w:val="center"/>
          </w:tcPr>
          <w:p w:rsidR="003D5361" w:rsidRPr="00A95819" w:rsidRDefault="003D5361" w:rsidP="00BF4D03">
            <w:pPr>
              <w:jc w:val="center"/>
            </w:pPr>
            <w:r w:rsidRPr="00A95819">
              <w:rPr>
                <w:rFonts w:hint="eastAsia"/>
              </w:rPr>
              <w:t>7.</w:t>
            </w:r>
            <w:r w:rsidRPr="00A95819">
              <w:rPr>
                <w:rFonts w:hint="eastAsia"/>
              </w:rPr>
              <w:t>特色项目</w:t>
            </w:r>
          </w:p>
        </w:tc>
        <w:tc>
          <w:tcPr>
            <w:tcW w:w="3780" w:type="dxa"/>
            <w:vAlign w:val="center"/>
          </w:tcPr>
          <w:p w:rsidR="003D5361" w:rsidRPr="00A95819" w:rsidRDefault="003D5361" w:rsidP="00BF4D03">
            <w:pPr>
              <w:jc w:val="center"/>
            </w:pPr>
            <w:r w:rsidRPr="00A95819">
              <w:rPr>
                <w:rFonts w:hint="eastAsia"/>
              </w:rPr>
              <w:t>人才培养模式</w:t>
            </w:r>
          </w:p>
        </w:tc>
        <w:tc>
          <w:tcPr>
            <w:tcW w:w="5025" w:type="dxa"/>
            <w:vAlign w:val="center"/>
          </w:tcPr>
          <w:p w:rsidR="003D5361" w:rsidRPr="00A95819" w:rsidRDefault="003D5361" w:rsidP="00BF4D03">
            <w:pPr>
              <w:jc w:val="center"/>
            </w:pPr>
            <w:r w:rsidRPr="00A95819">
              <w:rPr>
                <w:rFonts w:hint="eastAsia"/>
              </w:rPr>
              <w:t>人才培养模式改革项目支撑材料</w:t>
            </w:r>
          </w:p>
        </w:tc>
        <w:tc>
          <w:tcPr>
            <w:tcW w:w="2409" w:type="dxa"/>
            <w:vAlign w:val="center"/>
          </w:tcPr>
          <w:p w:rsidR="003D5361" w:rsidRPr="00A95819" w:rsidRDefault="003D5361" w:rsidP="00BF4D03">
            <w:pPr>
              <w:jc w:val="center"/>
            </w:pPr>
            <w:r>
              <w:rPr>
                <w:rFonts w:hint="eastAsia"/>
              </w:rPr>
              <w:t>教务处、发规处</w:t>
            </w:r>
          </w:p>
        </w:tc>
        <w:tc>
          <w:tcPr>
            <w:tcW w:w="1276" w:type="dxa"/>
            <w:vAlign w:val="center"/>
          </w:tcPr>
          <w:p w:rsidR="003D5361" w:rsidRPr="00A95819" w:rsidRDefault="003D5361" w:rsidP="00BF4D03">
            <w:pPr>
              <w:jc w:val="center"/>
            </w:pPr>
          </w:p>
        </w:tc>
        <w:tc>
          <w:tcPr>
            <w:tcW w:w="1418" w:type="dxa"/>
            <w:vAlign w:val="center"/>
          </w:tcPr>
          <w:p w:rsidR="003D5361" w:rsidRPr="00A95819" w:rsidRDefault="003D5361" w:rsidP="00BF4D03">
            <w:pPr>
              <w:jc w:val="center"/>
            </w:pPr>
          </w:p>
        </w:tc>
      </w:tr>
    </w:tbl>
    <w:p w:rsidR="003D5361" w:rsidRPr="00A95819" w:rsidRDefault="003D5361" w:rsidP="003D5361">
      <w:pPr>
        <w:spacing w:line="400" w:lineRule="exact"/>
        <w:rPr>
          <w:sz w:val="24"/>
        </w:rPr>
      </w:pPr>
      <w:r w:rsidRPr="00A95819">
        <w:rPr>
          <w:rFonts w:hint="eastAsia"/>
          <w:sz w:val="24"/>
        </w:rPr>
        <w:t>说明：</w:t>
      </w:r>
    </w:p>
    <w:p w:rsidR="003D5361" w:rsidRPr="00A95819" w:rsidRDefault="003D5361" w:rsidP="003D5361">
      <w:pPr>
        <w:numPr>
          <w:ilvl w:val="0"/>
          <w:numId w:val="1"/>
        </w:numPr>
        <w:spacing w:line="400" w:lineRule="exact"/>
        <w:ind w:left="357" w:hanging="357"/>
        <w:rPr>
          <w:sz w:val="24"/>
        </w:rPr>
      </w:pPr>
      <w:r w:rsidRPr="00A95819">
        <w:rPr>
          <w:rFonts w:hint="eastAsia"/>
          <w:sz w:val="24"/>
        </w:rPr>
        <w:t>支撑材料中涉及各单位相关文件的，文件名以各单位发文文件名为准。</w:t>
      </w:r>
    </w:p>
    <w:p w:rsidR="003D5361" w:rsidRPr="00A95819" w:rsidRDefault="003D5361" w:rsidP="003D5361">
      <w:pPr>
        <w:numPr>
          <w:ilvl w:val="0"/>
          <w:numId w:val="1"/>
        </w:numPr>
        <w:spacing w:line="400" w:lineRule="exact"/>
        <w:ind w:left="357" w:hanging="357"/>
        <w:rPr>
          <w:sz w:val="24"/>
        </w:rPr>
      </w:pPr>
      <w:r w:rsidRPr="00A95819">
        <w:rPr>
          <w:rFonts w:hint="eastAsia"/>
          <w:sz w:val="24"/>
        </w:rPr>
        <w:t>各单位提交的支撑材料除表中分解内容之外，需单独提交“本单位确保学校教学工作中心地位的措施、成效及问题分析报告”。</w:t>
      </w:r>
    </w:p>
    <w:p w:rsidR="003D5361" w:rsidRPr="00A95819" w:rsidRDefault="003D5361" w:rsidP="003D5361">
      <w:pPr>
        <w:numPr>
          <w:ilvl w:val="0"/>
          <w:numId w:val="1"/>
        </w:numPr>
        <w:spacing w:line="400" w:lineRule="exact"/>
        <w:ind w:left="357" w:hanging="357"/>
        <w:rPr>
          <w:sz w:val="24"/>
        </w:rPr>
      </w:pPr>
      <w:r w:rsidRPr="00A95819">
        <w:rPr>
          <w:rFonts w:hint="eastAsia"/>
          <w:sz w:val="24"/>
        </w:rPr>
        <w:t>鼓励各单位根据实际情况增加支撑材料。</w:t>
      </w:r>
    </w:p>
    <w:p w:rsidR="003D5361" w:rsidRDefault="003D5361" w:rsidP="003D5361">
      <w:pPr>
        <w:numPr>
          <w:ilvl w:val="0"/>
          <w:numId w:val="1"/>
        </w:numPr>
        <w:spacing w:line="400" w:lineRule="exact"/>
        <w:rPr>
          <w:sz w:val="24"/>
        </w:rPr>
      </w:pPr>
      <w:r w:rsidRPr="00A95819">
        <w:rPr>
          <w:rFonts w:hint="eastAsia"/>
          <w:sz w:val="24"/>
        </w:rPr>
        <w:t>统计表要求</w:t>
      </w:r>
      <w:r>
        <w:rPr>
          <w:rFonts w:hint="eastAsia"/>
          <w:sz w:val="24"/>
        </w:rPr>
        <w:t>有</w:t>
      </w:r>
      <w:r w:rsidRPr="00A95819">
        <w:rPr>
          <w:rFonts w:hint="eastAsia"/>
          <w:sz w:val="24"/>
        </w:rPr>
        <w:t>数据统计和情况分析说明</w:t>
      </w:r>
      <w:r>
        <w:rPr>
          <w:rFonts w:hint="eastAsia"/>
          <w:sz w:val="24"/>
        </w:rPr>
        <w:t>（包括执行情况）</w:t>
      </w:r>
      <w:r w:rsidRPr="00A95819">
        <w:rPr>
          <w:rFonts w:hint="eastAsia"/>
          <w:sz w:val="24"/>
        </w:rPr>
        <w:t>。</w:t>
      </w:r>
    </w:p>
    <w:p w:rsidR="003D5361" w:rsidRPr="00A95819" w:rsidRDefault="003D5361" w:rsidP="003D5361">
      <w:pPr>
        <w:numPr>
          <w:ilvl w:val="0"/>
          <w:numId w:val="1"/>
        </w:numPr>
        <w:spacing w:line="400" w:lineRule="exact"/>
        <w:rPr>
          <w:sz w:val="24"/>
        </w:rPr>
      </w:pPr>
      <w:r>
        <w:rPr>
          <w:rFonts w:hint="eastAsia"/>
          <w:sz w:val="24"/>
        </w:rPr>
        <w:t>今后根据自评报告撰写的需要，支撑材料目录会做适当调整，进行必要的增减。</w:t>
      </w:r>
    </w:p>
    <w:p w:rsidR="003D5361" w:rsidRDefault="003D5361" w:rsidP="003D5361">
      <w:pPr>
        <w:numPr>
          <w:ilvl w:val="0"/>
          <w:numId w:val="1"/>
        </w:numPr>
        <w:spacing w:line="400" w:lineRule="exact"/>
        <w:rPr>
          <w:sz w:val="24"/>
        </w:rPr>
      </w:pPr>
      <w:r>
        <w:rPr>
          <w:rFonts w:hint="eastAsia"/>
          <w:sz w:val="24"/>
        </w:rPr>
        <w:t>下列单位还需完成最新版的制度汇编：</w:t>
      </w:r>
    </w:p>
    <w:p w:rsidR="003D5361" w:rsidRDefault="003D5361" w:rsidP="003D5361">
      <w:pPr>
        <w:spacing w:line="400" w:lineRule="exact"/>
        <w:ind w:left="360"/>
        <w:rPr>
          <w:sz w:val="24"/>
        </w:rPr>
      </w:pPr>
      <w:r>
        <w:rPr>
          <w:rFonts w:hint="eastAsia"/>
          <w:sz w:val="24"/>
        </w:rPr>
        <w:t>教务处、文科实验教学示范中心、评估处：教学管理制度汇编</w:t>
      </w:r>
    </w:p>
    <w:p w:rsidR="003D5361" w:rsidRDefault="003D5361" w:rsidP="003D5361">
      <w:pPr>
        <w:spacing w:line="400" w:lineRule="exact"/>
        <w:ind w:left="360"/>
        <w:rPr>
          <w:sz w:val="24"/>
        </w:rPr>
      </w:pPr>
      <w:r>
        <w:rPr>
          <w:rFonts w:hint="eastAsia"/>
          <w:sz w:val="24"/>
        </w:rPr>
        <w:t>人事处：人事管理制度汇编</w:t>
      </w:r>
    </w:p>
    <w:p w:rsidR="003D5361" w:rsidRDefault="003D5361" w:rsidP="003D5361">
      <w:pPr>
        <w:spacing w:line="400" w:lineRule="exact"/>
        <w:ind w:left="360"/>
        <w:rPr>
          <w:sz w:val="24"/>
        </w:rPr>
      </w:pPr>
      <w:r>
        <w:rPr>
          <w:rFonts w:hint="eastAsia"/>
          <w:sz w:val="24"/>
        </w:rPr>
        <w:t>学生处、团委：学生管理制度汇编</w:t>
      </w:r>
    </w:p>
    <w:p w:rsidR="003D5361" w:rsidRDefault="003D5361" w:rsidP="003D5361">
      <w:pPr>
        <w:spacing w:line="400" w:lineRule="exact"/>
        <w:ind w:left="360"/>
        <w:rPr>
          <w:sz w:val="24"/>
        </w:rPr>
      </w:pPr>
      <w:r>
        <w:rPr>
          <w:rFonts w:hint="eastAsia"/>
          <w:sz w:val="24"/>
        </w:rPr>
        <w:t>招就处：招生就业管理制度汇编</w:t>
      </w:r>
    </w:p>
    <w:p w:rsidR="003D5361" w:rsidRPr="00D15EBC" w:rsidRDefault="003D5361" w:rsidP="003D5361">
      <w:pPr>
        <w:spacing w:line="400" w:lineRule="exact"/>
        <w:ind w:left="360"/>
        <w:rPr>
          <w:sz w:val="24"/>
        </w:rPr>
      </w:pPr>
      <w:r>
        <w:rPr>
          <w:rFonts w:hint="eastAsia"/>
          <w:sz w:val="24"/>
        </w:rPr>
        <w:t>国资处：实验仪器设备管理制度汇编</w:t>
      </w:r>
    </w:p>
    <w:p w:rsidR="003D5361" w:rsidRDefault="003D5361" w:rsidP="003D5361">
      <w:pPr>
        <w:spacing w:line="400" w:lineRule="exact"/>
        <w:ind w:left="360"/>
        <w:rPr>
          <w:sz w:val="24"/>
        </w:rPr>
      </w:pPr>
      <w:r>
        <w:rPr>
          <w:rFonts w:hint="eastAsia"/>
          <w:sz w:val="24"/>
        </w:rPr>
        <w:t>信服中心、宣传部：网络信息管理制度汇编</w:t>
      </w:r>
    </w:p>
    <w:p w:rsidR="003D5361" w:rsidRDefault="003D5361" w:rsidP="003D5361">
      <w:pPr>
        <w:spacing w:line="400" w:lineRule="exact"/>
        <w:ind w:left="360"/>
        <w:rPr>
          <w:sz w:val="24"/>
        </w:rPr>
      </w:pPr>
      <w:r>
        <w:rPr>
          <w:rFonts w:hint="eastAsia"/>
          <w:sz w:val="24"/>
        </w:rPr>
        <w:t>图书馆：图书借阅管理制度汇编</w:t>
      </w:r>
    </w:p>
    <w:p w:rsidR="003D5361" w:rsidRDefault="003D5361" w:rsidP="003D5361">
      <w:pPr>
        <w:numPr>
          <w:ilvl w:val="0"/>
          <w:numId w:val="1"/>
        </w:numPr>
        <w:spacing w:line="400" w:lineRule="exact"/>
        <w:sectPr w:rsidR="003D5361" w:rsidSect="00B47DCC">
          <w:pgSz w:w="16838" w:h="11906" w:orient="landscape"/>
          <w:pgMar w:top="1134" w:right="851" w:bottom="1134" w:left="851" w:header="851" w:footer="992" w:gutter="0"/>
          <w:pgNumType w:fmt="numberInDash"/>
          <w:cols w:space="425"/>
          <w:docGrid w:linePitch="312"/>
        </w:sectPr>
      </w:pPr>
      <w:r w:rsidRPr="00A95819">
        <w:rPr>
          <w:rFonts w:hint="eastAsia"/>
          <w:sz w:val="24"/>
        </w:rPr>
        <w:t>其他事宜请致电：</w:t>
      </w:r>
      <w:r>
        <w:rPr>
          <w:rFonts w:hint="eastAsia"/>
          <w:sz w:val="24"/>
        </w:rPr>
        <w:t>234243</w:t>
      </w:r>
    </w:p>
    <w:p w:rsidR="00A974A0" w:rsidRDefault="00A974A0" w:rsidP="003D5361">
      <w:pPr>
        <w:rPr>
          <w:rFonts w:hint="eastAsia"/>
        </w:rPr>
      </w:pPr>
      <w:bookmarkStart w:id="0" w:name="_GoBack"/>
      <w:bookmarkEnd w:id="0"/>
    </w:p>
    <w:sectPr w:rsidR="00A97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AE7"/>
    <w:multiLevelType w:val="hybridMultilevel"/>
    <w:tmpl w:val="3022FEF6"/>
    <w:lvl w:ilvl="0" w:tplc="F942F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FE7B57"/>
    <w:multiLevelType w:val="hybridMultilevel"/>
    <w:tmpl w:val="98929B66"/>
    <w:lvl w:ilvl="0" w:tplc="5E928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4D4125"/>
    <w:multiLevelType w:val="hybridMultilevel"/>
    <w:tmpl w:val="54B04382"/>
    <w:lvl w:ilvl="0" w:tplc="2C7E3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F7AA4"/>
    <w:multiLevelType w:val="hybridMultilevel"/>
    <w:tmpl w:val="DA7200C4"/>
    <w:lvl w:ilvl="0" w:tplc="EC807DA6">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2B3CC9"/>
    <w:multiLevelType w:val="hybridMultilevel"/>
    <w:tmpl w:val="4950EA26"/>
    <w:lvl w:ilvl="0" w:tplc="35F66B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21398B"/>
    <w:multiLevelType w:val="hybridMultilevel"/>
    <w:tmpl w:val="7A2A4224"/>
    <w:lvl w:ilvl="0" w:tplc="836400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855726C"/>
    <w:multiLevelType w:val="hybridMultilevel"/>
    <w:tmpl w:val="4F82928E"/>
    <w:lvl w:ilvl="0" w:tplc="18828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F37358"/>
    <w:multiLevelType w:val="hybridMultilevel"/>
    <w:tmpl w:val="238AB01E"/>
    <w:lvl w:ilvl="0" w:tplc="B34A9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577F7E"/>
    <w:multiLevelType w:val="hybridMultilevel"/>
    <w:tmpl w:val="D1BE00FC"/>
    <w:lvl w:ilvl="0" w:tplc="11625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2"/>
  </w:num>
  <w:num w:numId="4">
    <w:abstractNumId w:val="6"/>
  </w:num>
  <w:num w:numId="5">
    <w:abstractNumId w:val="0"/>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61"/>
    <w:rsid w:val="003D5361"/>
    <w:rsid w:val="00A9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397BB-13B0-41A2-A4EB-AA3365DA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361"/>
    <w:pPr>
      <w:widowControl w:val="0"/>
      <w:jc w:val="both"/>
    </w:pPr>
    <w:rPr>
      <w:rFonts w:ascii="Calibri" w:eastAsia="宋体" w:hAnsi="Calibri" w:cs="Times New Roman"/>
    </w:rPr>
  </w:style>
  <w:style w:type="paragraph" w:styleId="3">
    <w:name w:val="heading 3"/>
    <w:basedOn w:val="a"/>
    <w:next w:val="a"/>
    <w:link w:val="3Char"/>
    <w:qFormat/>
    <w:rsid w:val="003D5361"/>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D5361"/>
    <w:rPr>
      <w:rFonts w:ascii="Calibri" w:eastAsia="宋体" w:hAnsi="Calibri" w:cs="Times New Roman"/>
      <w:b/>
      <w:bCs/>
      <w:kern w:val="0"/>
      <w:sz w:val="32"/>
      <w:szCs w:val="32"/>
      <w:lang w:val="x-none" w:eastAsia="x-none"/>
    </w:rPr>
  </w:style>
  <w:style w:type="paragraph" w:styleId="a3">
    <w:name w:val="List Paragraph"/>
    <w:basedOn w:val="a"/>
    <w:uiPriority w:val="34"/>
    <w:qFormat/>
    <w:rsid w:val="003D5361"/>
    <w:pPr>
      <w:ind w:firstLineChars="200" w:firstLine="420"/>
    </w:pPr>
  </w:style>
  <w:style w:type="paragraph" w:styleId="a4">
    <w:name w:val="Normal (Web)"/>
    <w:basedOn w:val="a"/>
    <w:uiPriority w:val="99"/>
    <w:unhideWhenUsed/>
    <w:rsid w:val="003D5361"/>
    <w:pPr>
      <w:widowControl/>
      <w:spacing w:before="100" w:beforeAutospacing="1" w:after="100" w:afterAutospacing="1"/>
      <w:jc w:val="left"/>
    </w:pPr>
    <w:rPr>
      <w:rFonts w:ascii="宋体" w:hAnsi="宋体" w:cs="宋体"/>
      <w:kern w:val="0"/>
      <w:sz w:val="24"/>
      <w:szCs w:val="24"/>
    </w:rPr>
  </w:style>
  <w:style w:type="character" w:styleId="a5">
    <w:name w:val="Strong"/>
    <w:uiPriority w:val="22"/>
    <w:qFormat/>
    <w:rsid w:val="003D5361"/>
    <w:rPr>
      <w:b/>
      <w:bCs/>
    </w:rPr>
  </w:style>
  <w:style w:type="paragraph" w:styleId="a6">
    <w:name w:val="header"/>
    <w:basedOn w:val="a"/>
    <w:link w:val="Char"/>
    <w:unhideWhenUsed/>
    <w:rsid w:val="003D536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6"/>
    <w:rsid w:val="003D5361"/>
    <w:rPr>
      <w:rFonts w:ascii="Calibri" w:eastAsia="宋体" w:hAnsi="Calibri" w:cs="Times New Roman"/>
      <w:sz w:val="18"/>
      <w:szCs w:val="18"/>
      <w:lang w:val="x-none" w:eastAsia="x-none"/>
    </w:rPr>
  </w:style>
  <w:style w:type="paragraph" w:styleId="a7">
    <w:name w:val="footer"/>
    <w:basedOn w:val="a"/>
    <w:link w:val="Char0"/>
    <w:uiPriority w:val="99"/>
    <w:unhideWhenUsed/>
    <w:rsid w:val="003D5361"/>
    <w:pPr>
      <w:tabs>
        <w:tab w:val="center" w:pos="4153"/>
        <w:tab w:val="right" w:pos="8306"/>
      </w:tabs>
      <w:snapToGrid w:val="0"/>
      <w:jc w:val="left"/>
    </w:pPr>
    <w:rPr>
      <w:sz w:val="18"/>
      <w:szCs w:val="18"/>
      <w:lang w:val="x-none" w:eastAsia="x-none"/>
    </w:rPr>
  </w:style>
  <w:style w:type="character" w:customStyle="1" w:styleId="Char0">
    <w:name w:val="页脚 Char"/>
    <w:basedOn w:val="a0"/>
    <w:link w:val="a7"/>
    <w:uiPriority w:val="99"/>
    <w:rsid w:val="003D5361"/>
    <w:rPr>
      <w:rFonts w:ascii="Calibri" w:eastAsia="宋体" w:hAnsi="Calibri" w:cs="Times New Roman"/>
      <w:sz w:val="18"/>
      <w:szCs w:val="18"/>
      <w:lang w:val="x-none" w:eastAsia="x-none"/>
    </w:rPr>
  </w:style>
  <w:style w:type="paragraph" w:styleId="a8">
    <w:name w:val="Balloon Text"/>
    <w:basedOn w:val="a"/>
    <w:link w:val="Char1"/>
    <w:unhideWhenUsed/>
    <w:rsid w:val="003D5361"/>
    <w:rPr>
      <w:sz w:val="18"/>
      <w:szCs w:val="18"/>
      <w:lang w:val="x-none" w:eastAsia="x-none"/>
    </w:rPr>
  </w:style>
  <w:style w:type="character" w:customStyle="1" w:styleId="Char1">
    <w:name w:val="批注框文本 Char"/>
    <w:basedOn w:val="a0"/>
    <w:link w:val="a8"/>
    <w:rsid w:val="003D5361"/>
    <w:rPr>
      <w:rFonts w:ascii="Calibri" w:eastAsia="宋体" w:hAnsi="Calibri" w:cs="Times New Roman"/>
      <w:sz w:val="18"/>
      <w:szCs w:val="18"/>
      <w:lang w:val="x-none" w:eastAsia="x-none"/>
    </w:rPr>
  </w:style>
  <w:style w:type="table" w:styleId="a9">
    <w:name w:val="Table Grid"/>
    <w:basedOn w:val="a1"/>
    <w:rsid w:val="003D536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rsid w:val="003D5361"/>
    <w:pPr>
      <w:tabs>
        <w:tab w:val="right" w:leader="dot" w:pos="8630"/>
      </w:tabs>
      <w:spacing w:line="240" w:lineRule="atLeast"/>
    </w:pPr>
    <w:rPr>
      <w:rFonts w:ascii="Times New Roman" w:hAnsi="Times New Roman"/>
      <w:szCs w:val="24"/>
    </w:rPr>
  </w:style>
  <w:style w:type="character" w:styleId="aa">
    <w:name w:val="Hyperlink"/>
    <w:unhideWhenUsed/>
    <w:rsid w:val="003D5361"/>
    <w:rPr>
      <w:color w:val="0000FF"/>
      <w:u w:val="single"/>
    </w:rPr>
  </w:style>
  <w:style w:type="character" w:styleId="ab">
    <w:name w:val="annotation reference"/>
    <w:rsid w:val="003D5361"/>
    <w:rPr>
      <w:sz w:val="21"/>
      <w:szCs w:val="21"/>
    </w:rPr>
  </w:style>
  <w:style w:type="paragraph" w:styleId="ac">
    <w:name w:val="annotation text"/>
    <w:basedOn w:val="a"/>
    <w:link w:val="Char2"/>
    <w:rsid w:val="003D5361"/>
    <w:pPr>
      <w:jc w:val="left"/>
    </w:pPr>
    <w:rPr>
      <w:rFonts w:ascii="Times New Roman" w:hAnsi="Times New Roman"/>
      <w:szCs w:val="24"/>
      <w:lang w:val="x-none" w:eastAsia="x-none"/>
    </w:rPr>
  </w:style>
  <w:style w:type="character" w:customStyle="1" w:styleId="Char2">
    <w:name w:val="批注文字 Char"/>
    <w:basedOn w:val="a0"/>
    <w:link w:val="ac"/>
    <w:rsid w:val="003D5361"/>
    <w:rPr>
      <w:rFonts w:ascii="Times New Roman" w:eastAsia="宋体" w:hAnsi="Times New Roman" w:cs="Times New Roman"/>
      <w:szCs w:val="24"/>
      <w:lang w:val="x-none" w:eastAsia="x-none"/>
    </w:rPr>
  </w:style>
  <w:style w:type="paragraph" w:styleId="ad">
    <w:name w:val="annotation subject"/>
    <w:basedOn w:val="ac"/>
    <w:next w:val="ac"/>
    <w:link w:val="Char3"/>
    <w:rsid w:val="003D5361"/>
    <w:rPr>
      <w:b/>
      <w:bCs/>
    </w:rPr>
  </w:style>
  <w:style w:type="character" w:customStyle="1" w:styleId="Char3">
    <w:name w:val="批注主题 Char"/>
    <w:basedOn w:val="Char2"/>
    <w:link w:val="ad"/>
    <w:rsid w:val="003D5361"/>
    <w:rPr>
      <w:rFonts w:ascii="Times New Roman" w:eastAsia="宋体" w:hAnsi="Times New Roman" w:cs="Times New Roman"/>
      <w:b/>
      <w:bCs/>
      <w:szCs w:val="24"/>
      <w:lang w:val="x-none" w:eastAsia="x-none"/>
    </w:rPr>
  </w:style>
  <w:style w:type="character" w:styleId="ae">
    <w:name w:val="FollowedHyperlink"/>
    <w:rsid w:val="003D5361"/>
    <w:rPr>
      <w:color w:val="800080"/>
      <w:u w:val="single"/>
    </w:rPr>
  </w:style>
  <w:style w:type="paragraph" w:styleId="af">
    <w:name w:val="Date"/>
    <w:basedOn w:val="a"/>
    <w:next w:val="a"/>
    <w:link w:val="Char4"/>
    <w:uiPriority w:val="99"/>
    <w:unhideWhenUsed/>
    <w:rsid w:val="003D5361"/>
    <w:pPr>
      <w:ind w:leftChars="2500" w:left="100"/>
    </w:pPr>
    <w:rPr>
      <w:rFonts w:ascii="Times New Roman" w:hAnsi="Times New Roman"/>
      <w:szCs w:val="24"/>
      <w:lang w:val="x-none" w:eastAsia="x-none"/>
    </w:rPr>
  </w:style>
  <w:style w:type="character" w:customStyle="1" w:styleId="Char4">
    <w:name w:val="日期 Char"/>
    <w:basedOn w:val="a0"/>
    <w:link w:val="af"/>
    <w:uiPriority w:val="99"/>
    <w:rsid w:val="003D5361"/>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c.njtc.edu.cn/pages/2014/09/573.html" TargetMode="External"/><Relationship Id="rId13" Type="http://schemas.openxmlformats.org/officeDocument/2006/relationships/hyperlink" Target="http://jwc.njtc.edu.cn/pages/2007/06/557.html" TargetMode="External"/><Relationship Id="rId18" Type="http://schemas.openxmlformats.org/officeDocument/2006/relationships/hyperlink" Target="http://jwc.njtc.edu.cn/pages/2016/04/1978.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jwc.njtc.edu.cn/pages/2014/09/574.html" TargetMode="External"/><Relationship Id="rId12" Type="http://schemas.openxmlformats.org/officeDocument/2006/relationships/hyperlink" Target="http://jwc.njtc.edu.cn/pages/2012/09/563.html" TargetMode="External"/><Relationship Id="rId17" Type="http://schemas.openxmlformats.org/officeDocument/2006/relationships/hyperlink" Target="http://jwc.njtc.edu.cn/pages/2017/12/34860.html" TargetMode="External"/><Relationship Id="rId2" Type="http://schemas.openxmlformats.org/officeDocument/2006/relationships/styles" Target="styles.xml"/><Relationship Id="rId16" Type="http://schemas.openxmlformats.org/officeDocument/2006/relationships/hyperlink" Target="http://jwc.njtc.edu.cn/pages/2012/09/539.html" TargetMode="External"/><Relationship Id="rId20" Type="http://schemas.openxmlformats.org/officeDocument/2006/relationships/hyperlink" Target="http://eec.njtc.edu.cn/contents/388/20076.html" TargetMode="External"/><Relationship Id="rId1" Type="http://schemas.openxmlformats.org/officeDocument/2006/relationships/numbering" Target="numbering.xml"/><Relationship Id="rId6" Type="http://schemas.openxmlformats.org/officeDocument/2006/relationships/hyperlink" Target="http://jwc.njtc.edu.cn/pages/2014/09/575.html" TargetMode="External"/><Relationship Id="rId11" Type="http://schemas.openxmlformats.org/officeDocument/2006/relationships/hyperlink" Target="http://jwc.njtc.edu.cn/pages/2014/09/568.html" TargetMode="External"/><Relationship Id="rId5" Type="http://schemas.openxmlformats.org/officeDocument/2006/relationships/hyperlink" Target="http://metc.njtc.edu.cn/content-7eab4d641a994ba69bbd80d5f2e64586-aa2029512cbe4e73aae2fd90f3e2cfe4.html" TargetMode="External"/><Relationship Id="rId15" Type="http://schemas.openxmlformats.org/officeDocument/2006/relationships/hyperlink" Target="http://jwc.njtc.edu.cn/pages/2012/09/539.html" TargetMode="External"/><Relationship Id="rId10" Type="http://schemas.openxmlformats.org/officeDocument/2006/relationships/hyperlink" Target="http://jwc.njtc.edu.cn/pages/2014/09/569.html" TargetMode="External"/><Relationship Id="rId19" Type="http://schemas.openxmlformats.org/officeDocument/2006/relationships/hyperlink" Target="http://jwc.njtc.edu.cn/pages/2012/09/564.html" TargetMode="External"/><Relationship Id="rId4" Type="http://schemas.openxmlformats.org/officeDocument/2006/relationships/webSettings" Target="webSettings.xml"/><Relationship Id="rId9" Type="http://schemas.openxmlformats.org/officeDocument/2006/relationships/hyperlink" Target="http://jwc.njtc.edu.cn/pages/2014/09/571.html" TargetMode="External"/><Relationship Id="rId14" Type="http://schemas.openxmlformats.org/officeDocument/2006/relationships/hyperlink" Target="http://jwc.njtc.edu.cn/pages/2007/06/556.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汪隆友</dc:creator>
  <cp:keywords/>
  <dc:description/>
  <cp:lastModifiedBy>汪隆友</cp:lastModifiedBy>
  <cp:revision>1</cp:revision>
  <dcterms:created xsi:type="dcterms:W3CDTF">2018-04-18T07:34:00Z</dcterms:created>
  <dcterms:modified xsi:type="dcterms:W3CDTF">2018-04-18T07:36:00Z</dcterms:modified>
</cp:coreProperties>
</file>